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AC788" w14:textId="77777777" w:rsidR="00F762FA" w:rsidRPr="006E6700" w:rsidRDefault="00F762FA" w:rsidP="00832612">
      <w:pPr>
        <w:spacing w:after="0" w:line="240" w:lineRule="auto"/>
        <w:jc w:val="right"/>
        <w:rPr>
          <w:rFonts w:ascii="Times New Roman" w:hAnsi="Times New Roman"/>
          <w:sz w:val="24"/>
          <w:szCs w:val="24"/>
        </w:rPr>
      </w:pPr>
      <w:r w:rsidRPr="006E6700">
        <w:rPr>
          <w:rFonts w:ascii="Times New Roman" w:hAnsi="Times New Roman"/>
          <w:sz w:val="24"/>
          <w:szCs w:val="24"/>
        </w:rPr>
        <w:t xml:space="preserve">Sotsiaalkaitseministri määruse „Puuetega inimeste </w:t>
      </w:r>
    </w:p>
    <w:p w14:paraId="5601777E" w14:textId="5C70F6D9" w:rsidR="00F762FA" w:rsidRPr="006E6700" w:rsidRDefault="00F762FA" w:rsidP="00832612">
      <w:pPr>
        <w:spacing w:after="0" w:line="240" w:lineRule="auto"/>
        <w:jc w:val="right"/>
        <w:rPr>
          <w:rFonts w:ascii="Times New Roman" w:hAnsi="Times New Roman"/>
          <w:sz w:val="24"/>
          <w:szCs w:val="24"/>
        </w:rPr>
      </w:pPr>
      <w:r w:rsidRPr="006E6700">
        <w:rPr>
          <w:rFonts w:ascii="Times New Roman" w:hAnsi="Times New Roman"/>
          <w:sz w:val="24"/>
          <w:szCs w:val="24"/>
        </w:rPr>
        <w:t>eluaseme füüsiline kohandamine“ seletuskirja</w:t>
      </w:r>
    </w:p>
    <w:p w14:paraId="246713D5" w14:textId="6C63B6C7" w:rsidR="00F762FA" w:rsidRPr="006E6700" w:rsidRDefault="00F762FA" w:rsidP="00832612">
      <w:pPr>
        <w:spacing w:after="0" w:line="240" w:lineRule="auto"/>
        <w:jc w:val="right"/>
        <w:rPr>
          <w:rFonts w:ascii="Times New Roman" w:hAnsi="Times New Roman"/>
          <w:sz w:val="24"/>
          <w:szCs w:val="24"/>
        </w:rPr>
      </w:pPr>
      <w:r w:rsidRPr="006E6700">
        <w:rPr>
          <w:rFonts w:ascii="Times New Roman" w:hAnsi="Times New Roman"/>
          <w:sz w:val="24"/>
          <w:szCs w:val="24"/>
        </w:rPr>
        <w:t>LISA</w:t>
      </w:r>
    </w:p>
    <w:p w14:paraId="4867F464" w14:textId="77777777" w:rsidR="00F762FA" w:rsidRPr="006E6700" w:rsidRDefault="00F762FA" w:rsidP="00832612">
      <w:pPr>
        <w:spacing w:after="0" w:line="240" w:lineRule="auto"/>
        <w:jc w:val="right"/>
        <w:rPr>
          <w:rFonts w:ascii="Times New Roman" w:hAnsi="Times New Roman"/>
          <w:sz w:val="24"/>
          <w:szCs w:val="24"/>
        </w:rPr>
      </w:pPr>
    </w:p>
    <w:p w14:paraId="2E2A1E0A" w14:textId="0EF7DDB7" w:rsidR="00A02EFB" w:rsidRPr="006E6700" w:rsidRDefault="00605A4A" w:rsidP="00832612">
      <w:pPr>
        <w:spacing w:after="0" w:line="240" w:lineRule="auto"/>
        <w:jc w:val="both"/>
        <w:rPr>
          <w:rFonts w:ascii="Times New Roman" w:hAnsi="Times New Roman"/>
          <w:b/>
          <w:sz w:val="24"/>
          <w:szCs w:val="24"/>
        </w:rPr>
      </w:pPr>
      <w:r w:rsidRPr="006E6700">
        <w:rPr>
          <w:rFonts w:ascii="Times New Roman" w:hAnsi="Times New Roman"/>
          <w:b/>
          <w:sz w:val="24"/>
          <w:szCs w:val="24"/>
        </w:rPr>
        <w:t>Kooskõlast</w:t>
      </w:r>
      <w:r w:rsidR="00C55FF0" w:rsidRPr="006E6700">
        <w:rPr>
          <w:rFonts w:ascii="Times New Roman" w:hAnsi="Times New Roman"/>
          <w:b/>
          <w:sz w:val="24"/>
          <w:szCs w:val="24"/>
        </w:rPr>
        <w:t>ustabel sotsiaalkaitseministri määruse „Puuetega inimeste eluaseme füüsiline kohandamine“ seletuskirja juurde</w:t>
      </w:r>
    </w:p>
    <w:p w14:paraId="3B38BE7E" w14:textId="026EE6FE" w:rsidR="00C55FF0" w:rsidRPr="006E6700" w:rsidRDefault="00C55FF0" w:rsidP="00832612">
      <w:pPr>
        <w:spacing w:after="0" w:line="240" w:lineRule="auto"/>
        <w:jc w:val="both"/>
        <w:rPr>
          <w:rFonts w:ascii="Times New Roman" w:hAnsi="Times New Roman"/>
          <w:b/>
          <w:sz w:val="24"/>
          <w:szCs w:val="24"/>
        </w:rPr>
      </w:pPr>
    </w:p>
    <w:tbl>
      <w:tblPr>
        <w:tblStyle w:val="Kontuurtabel"/>
        <w:tblW w:w="0" w:type="auto"/>
        <w:tblLook w:val="04A0" w:firstRow="1" w:lastRow="0" w:firstColumn="1" w:lastColumn="0" w:noHBand="0" w:noVBand="1"/>
      </w:tblPr>
      <w:tblGrid>
        <w:gridCol w:w="3272"/>
        <w:gridCol w:w="5361"/>
        <w:gridCol w:w="5361"/>
      </w:tblGrid>
      <w:tr w:rsidR="00B53A51" w:rsidRPr="00AD264B" w14:paraId="2A858DE8" w14:textId="77777777" w:rsidTr="00FA40CF">
        <w:trPr>
          <w:trHeight w:val="441"/>
        </w:trPr>
        <w:tc>
          <w:tcPr>
            <w:tcW w:w="3272" w:type="dxa"/>
            <w:vAlign w:val="center"/>
          </w:tcPr>
          <w:p w14:paraId="20CF386E" w14:textId="2EC84136" w:rsidR="00E6087E" w:rsidRPr="006E6700" w:rsidRDefault="00C55FF0" w:rsidP="006E6700">
            <w:pPr>
              <w:spacing w:after="0" w:line="240" w:lineRule="auto"/>
              <w:rPr>
                <w:rFonts w:ascii="Times New Roman" w:hAnsi="Times New Roman"/>
                <w:b/>
                <w:sz w:val="24"/>
                <w:szCs w:val="24"/>
              </w:rPr>
            </w:pPr>
            <w:r w:rsidRPr="006E6700">
              <w:rPr>
                <w:rFonts w:ascii="Times New Roman" w:hAnsi="Times New Roman"/>
                <w:b/>
                <w:sz w:val="24"/>
                <w:szCs w:val="24"/>
              </w:rPr>
              <w:t>A</w:t>
            </w:r>
            <w:r w:rsidR="00A02EFB" w:rsidRPr="006E6700">
              <w:rPr>
                <w:rFonts w:ascii="Times New Roman" w:hAnsi="Times New Roman"/>
                <w:b/>
                <w:sz w:val="24"/>
                <w:szCs w:val="24"/>
              </w:rPr>
              <w:t>rvamuse</w:t>
            </w:r>
            <w:r w:rsidRPr="006E6700">
              <w:rPr>
                <w:rFonts w:ascii="Times New Roman" w:hAnsi="Times New Roman"/>
                <w:b/>
                <w:sz w:val="24"/>
                <w:szCs w:val="24"/>
              </w:rPr>
              <w:t xml:space="preserve">, ettepaneku, märkuse </w:t>
            </w:r>
            <w:r w:rsidR="00A02EFB" w:rsidRPr="006E6700">
              <w:rPr>
                <w:rFonts w:ascii="Times New Roman" w:hAnsi="Times New Roman"/>
                <w:b/>
                <w:sz w:val="24"/>
                <w:szCs w:val="24"/>
              </w:rPr>
              <w:t>esitaja</w:t>
            </w:r>
          </w:p>
        </w:tc>
        <w:tc>
          <w:tcPr>
            <w:tcW w:w="5361" w:type="dxa"/>
          </w:tcPr>
          <w:p w14:paraId="48B4A2C9" w14:textId="7132B74E" w:rsidR="00A02EFB" w:rsidRPr="006E6700" w:rsidRDefault="00C55FF0" w:rsidP="0070407D">
            <w:pPr>
              <w:spacing w:after="0" w:line="240" w:lineRule="auto"/>
              <w:jc w:val="center"/>
              <w:rPr>
                <w:rFonts w:ascii="Times New Roman" w:hAnsi="Times New Roman"/>
                <w:b/>
                <w:sz w:val="24"/>
                <w:szCs w:val="24"/>
              </w:rPr>
            </w:pPr>
            <w:r w:rsidRPr="006E6700">
              <w:rPr>
                <w:rFonts w:ascii="Times New Roman" w:hAnsi="Times New Roman"/>
                <w:b/>
                <w:sz w:val="24"/>
                <w:szCs w:val="24"/>
              </w:rPr>
              <w:t xml:space="preserve">Arvamuse, ettepaneku, märkuse </w:t>
            </w:r>
            <w:r w:rsidR="00A02EFB" w:rsidRPr="006E6700">
              <w:rPr>
                <w:rFonts w:ascii="Times New Roman" w:hAnsi="Times New Roman"/>
                <w:b/>
                <w:sz w:val="24"/>
                <w:szCs w:val="24"/>
              </w:rPr>
              <w:t>sisu</w:t>
            </w:r>
          </w:p>
        </w:tc>
        <w:tc>
          <w:tcPr>
            <w:tcW w:w="5361" w:type="dxa"/>
          </w:tcPr>
          <w:p w14:paraId="54D5D628" w14:textId="152C9D66" w:rsidR="00A02EFB" w:rsidRPr="006E6700" w:rsidRDefault="00C55FF0">
            <w:pPr>
              <w:spacing w:after="0" w:line="240" w:lineRule="auto"/>
              <w:jc w:val="center"/>
              <w:rPr>
                <w:rFonts w:ascii="Times New Roman" w:hAnsi="Times New Roman"/>
                <w:b/>
                <w:sz w:val="24"/>
                <w:szCs w:val="24"/>
              </w:rPr>
            </w:pPr>
            <w:r w:rsidRPr="006E6700">
              <w:rPr>
                <w:rFonts w:ascii="Times New Roman" w:hAnsi="Times New Roman"/>
                <w:b/>
                <w:sz w:val="24"/>
                <w:szCs w:val="24"/>
              </w:rPr>
              <w:t>Arvestatud/ mittearvestatud, selgitus</w:t>
            </w:r>
          </w:p>
        </w:tc>
      </w:tr>
      <w:tr w:rsidR="004C3453" w:rsidRPr="00AD264B" w14:paraId="5B6742C6" w14:textId="77777777" w:rsidTr="00714EC9">
        <w:trPr>
          <w:trHeight w:val="441"/>
        </w:trPr>
        <w:tc>
          <w:tcPr>
            <w:tcW w:w="3272" w:type="dxa"/>
          </w:tcPr>
          <w:p w14:paraId="2B847AB0" w14:textId="2379804C" w:rsidR="004C3453" w:rsidRPr="00AD264B" w:rsidRDefault="004C3453" w:rsidP="00FE2C88">
            <w:pPr>
              <w:spacing w:after="0" w:line="240" w:lineRule="auto"/>
              <w:rPr>
                <w:rFonts w:ascii="Times New Roman" w:hAnsi="Times New Roman"/>
                <w:b/>
                <w:sz w:val="24"/>
                <w:szCs w:val="24"/>
              </w:rPr>
            </w:pPr>
            <w:r w:rsidRPr="006E6700">
              <w:rPr>
                <w:rFonts w:ascii="Times New Roman" w:hAnsi="Times New Roman"/>
                <w:b/>
                <w:sz w:val="24"/>
                <w:szCs w:val="24"/>
              </w:rPr>
              <w:t>Kultuuriministeerium</w:t>
            </w:r>
          </w:p>
        </w:tc>
        <w:tc>
          <w:tcPr>
            <w:tcW w:w="5361" w:type="dxa"/>
          </w:tcPr>
          <w:p w14:paraId="2362BC9F" w14:textId="77777777" w:rsidR="00D37A72" w:rsidRPr="00AD264B" w:rsidRDefault="00D37A72" w:rsidP="0070407D">
            <w:pPr>
              <w:autoSpaceDE w:val="0"/>
              <w:autoSpaceDN w:val="0"/>
              <w:adjustRightInd w:val="0"/>
              <w:spacing w:after="0" w:line="240" w:lineRule="auto"/>
              <w:rPr>
                <w:rFonts w:ascii="Times New Roman" w:hAnsi="Times New Roman"/>
                <w:sz w:val="24"/>
                <w:szCs w:val="24"/>
              </w:rPr>
            </w:pPr>
            <w:r w:rsidRPr="00AD264B">
              <w:rPr>
                <w:rFonts w:ascii="Times New Roman" w:hAnsi="Times New Roman"/>
                <w:sz w:val="24"/>
                <w:szCs w:val="24"/>
              </w:rPr>
              <w:t>Kuna osa kohandatavaid eluruume võivad asuda hoones, mis on mälestis või, mis asub muinsuskaitse alal ning sellistes hoonetes ei saa ehitusprojekti teha, kui eelnevalt ei ole koostatud muinsuskaitse eritingimused. Ettepanek on lisada abikõlblikele kulude hulka ka muinsuskaitse</w:t>
            </w:r>
          </w:p>
          <w:p w14:paraId="14638689" w14:textId="23B395E7" w:rsidR="004C3453" w:rsidRPr="00AD264B" w:rsidRDefault="00D37A72">
            <w:pPr>
              <w:autoSpaceDE w:val="0"/>
              <w:autoSpaceDN w:val="0"/>
              <w:adjustRightInd w:val="0"/>
              <w:spacing w:after="0" w:line="240" w:lineRule="auto"/>
              <w:rPr>
                <w:rFonts w:ascii="Times New Roman" w:hAnsi="Times New Roman"/>
                <w:sz w:val="24"/>
                <w:szCs w:val="24"/>
              </w:rPr>
            </w:pPr>
            <w:r w:rsidRPr="00AD264B">
              <w:rPr>
                <w:rFonts w:ascii="Times New Roman" w:hAnsi="Times New Roman"/>
                <w:sz w:val="24"/>
                <w:szCs w:val="24"/>
              </w:rPr>
              <w:t xml:space="preserve">eritingimuste koostamise kulu ja muinsuskaitselise järelevalve teostamise kulu. </w:t>
            </w:r>
          </w:p>
        </w:tc>
        <w:tc>
          <w:tcPr>
            <w:tcW w:w="5361" w:type="dxa"/>
          </w:tcPr>
          <w:p w14:paraId="5F0232A3" w14:textId="74408F20" w:rsidR="004C3453" w:rsidRPr="00AD264B" w:rsidRDefault="0070407D">
            <w:pPr>
              <w:spacing w:after="0" w:line="240" w:lineRule="auto"/>
              <w:jc w:val="both"/>
              <w:rPr>
                <w:rFonts w:ascii="Times New Roman" w:hAnsi="Times New Roman"/>
                <w:sz w:val="24"/>
                <w:szCs w:val="24"/>
              </w:rPr>
            </w:pPr>
            <w:r w:rsidRPr="00AD264B">
              <w:rPr>
                <w:rFonts w:ascii="Times New Roman" w:hAnsi="Times New Roman"/>
                <w:sz w:val="24"/>
                <w:szCs w:val="24"/>
              </w:rPr>
              <w:t xml:space="preserve">Arvestatud </w:t>
            </w:r>
            <w:r w:rsidR="00287535" w:rsidRPr="00AD264B">
              <w:rPr>
                <w:rFonts w:ascii="Times New Roman" w:hAnsi="Times New Roman"/>
                <w:sz w:val="24"/>
                <w:szCs w:val="24"/>
              </w:rPr>
              <w:t>osaliselt.</w:t>
            </w:r>
          </w:p>
          <w:p w14:paraId="5DA0BB54" w14:textId="270A1E3F" w:rsidR="0020660C" w:rsidRPr="00AD264B" w:rsidRDefault="00CD46E2" w:rsidP="00832612">
            <w:pPr>
              <w:pStyle w:val="Kommentaaritekst"/>
              <w:spacing w:after="0" w:line="240" w:lineRule="auto"/>
              <w:rPr>
                <w:rFonts w:ascii="Times New Roman" w:hAnsi="Times New Roman"/>
                <w:sz w:val="24"/>
                <w:szCs w:val="24"/>
              </w:rPr>
            </w:pPr>
            <w:r w:rsidRPr="00AD264B">
              <w:rPr>
                <w:rFonts w:ascii="Times New Roman" w:hAnsi="Times New Roman"/>
                <w:sz w:val="24"/>
                <w:szCs w:val="24"/>
              </w:rPr>
              <w:t>Määruse kohaselt on abikõlblikud „ehitusprojekti ja sellega seotud dokumentide ning ekspertiisi koostamine“, muinsuskaitse</w:t>
            </w:r>
            <w:r w:rsidR="00EB05B3" w:rsidRPr="00AD264B">
              <w:rPr>
                <w:rFonts w:ascii="Times New Roman" w:hAnsi="Times New Roman"/>
                <w:sz w:val="24"/>
                <w:szCs w:val="24"/>
              </w:rPr>
              <w:t xml:space="preserve"> eri</w:t>
            </w:r>
            <w:r w:rsidRPr="00AD264B">
              <w:rPr>
                <w:rFonts w:ascii="Times New Roman" w:hAnsi="Times New Roman"/>
                <w:sz w:val="24"/>
                <w:szCs w:val="24"/>
              </w:rPr>
              <w:t xml:space="preserve">tingimused on ehitusprojektiga seotud dokumendid, seega ei </w:t>
            </w:r>
            <w:r w:rsidR="00287535" w:rsidRPr="00AD264B">
              <w:rPr>
                <w:rFonts w:ascii="Times New Roman" w:hAnsi="Times New Roman"/>
                <w:sz w:val="24"/>
                <w:szCs w:val="24"/>
              </w:rPr>
              <w:t xml:space="preserve">pea me vajalikuks eraldi lisada muinsuskaitseliste eritingimuste koostamist. </w:t>
            </w:r>
            <w:r w:rsidR="00EB05B3" w:rsidRPr="00AD264B">
              <w:rPr>
                <w:rFonts w:ascii="Times New Roman" w:hAnsi="Times New Roman"/>
                <w:sz w:val="24"/>
                <w:szCs w:val="24"/>
              </w:rPr>
              <w:t xml:space="preserve">Lisame seletuskirja, et abikõlblikud on sh muinsuskaitse eritingimuste koostamise kulud. </w:t>
            </w:r>
          </w:p>
          <w:p w14:paraId="492CEC04" w14:textId="14ACB725" w:rsidR="004A6A1F" w:rsidRPr="00AD264B" w:rsidRDefault="00287535" w:rsidP="00832612">
            <w:pPr>
              <w:pStyle w:val="Kommentaaritekst"/>
              <w:spacing w:after="0" w:line="240" w:lineRule="auto"/>
              <w:rPr>
                <w:rFonts w:ascii="Times New Roman" w:hAnsi="Times New Roman"/>
                <w:sz w:val="24"/>
                <w:szCs w:val="24"/>
              </w:rPr>
            </w:pPr>
            <w:r w:rsidRPr="00AD264B">
              <w:rPr>
                <w:rFonts w:ascii="Times New Roman" w:hAnsi="Times New Roman"/>
                <w:sz w:val="24"/>
                <w:szCs w:val="24"/>
              </w:rPr>
              <w:t xml:space="preserve">Järelevalve teostamise </w:t>
            </w:r>
            <w:r w:rsidR="004C7F3B" w:rsidRPr="00AD264B">
              <w:rPr>
                <w:rFonts w:ascii="Times New Roman" w:hAnsi="Times New Roman"/>
                <w:sz w:val="24"/>
                <w:szCs w:val="24"/>
              </w:rPr>
              <w:t xml:space="preserve">abikõlblikkuse osa tekst on korrigeeritud järgmiselt: </w:t>
            </w:r>
            <w:r w:rsidR="00EB05B3" w:rsidRPr="00AD264B">
              <w:rPr>
                <w:rFonts w:ascii="Times New Roman" w:hAnsi="Times New Roman"/>
                <w:sz w:val="24"/>
                <w:szCs w:val="24"/>
              </w:rPr>
              <w:t xml:space="preserve">abikõlblik kulu on </w:t>
            </w:r>
            <w:r w:rsidRPr="00AD264B">
              <w:rPr>
                <w:rFonts w:ascii="Times New Roman" w:hAnsi="Times New Roman"/>
                <w:sz w:val="24"/>
                <w:szCs w:val="24"/>
              </w:rPr>
              <w:t xml:space="preserve"> </w:t>
            </w:r>
            <w:r w:rsidR="00EB05B3" w:rsidRPr="00AD264B">
              <w:rPr>
                <w:rFonts w:ascii="Times New Roman" w:hAnsi="Times New Roman"/>
                <w:sz w:val="24"/>
                <w:szCs w:val="24"/>
              </w:rPr>
              <w:t xml:space="preserve">projektijuhtimise ja ehitusjärelevalve tegemine. </w:t>
            </w:r>
            <w:r w:rsidR="0020660C" w:rsidRPr="00AD264B">
              <w:rPr>
                <w:rFonts w:ascii="Times New Roman" w:hAnsi="Times New Roman"/>
                <w:sz w:val="24"/>
                <w:szCs w:val="24"/>
              </w:rPr>
              <w:t xml:space="preserve">Seletuskirja on lisatud sh muinsuskaitselise järelevalve teostamise kulu. </w:t>
            </w:r>
          </w:p>
        </w:tc>
      </w:tr>
      <w:tr w:rsidR="00D37A72" w:rsidRPr="00AD264B" w14:paraId="01578564" w14:textId="77777777" w:rsidTr="00714EC9">
        <w:trPr>
          <w:trHeight w:val="441"/>
        </w:trPr>
        <w:tc>
          <w:tcPr>
            <w:tcW w:w="3272" w:type="dxa"/>
          </w:tcPr>
          <w:p w14:paraId="0205B3A3" w14:textId="3949CB1F" w:rsidR="00D37A72" w:rsidRPr="00AD264B" w:rsidRDefault="004A6A1F" w:rsidP="00FE2C88">
            <w:pPr>
              <w:spacing w:after="0" w:line="240" w:lineRule="auto"/>
              <w:rPr>
                <w:rFonts w:ascii="Times New Roman" w:hAnsi="Times New Roman"/>
                <w:b/>
                <w:sz w:val="24"/>
                <w:szCs w:val="24"/>
              </w:rPr>
            </w:pPr>
            <w:r w:rsidRPr="006E6700">
              <w:rPr>
                <w:rFonts w:ascii="Times New Roman" w:hAnsi="Times New Roman"/>
                <w:b/>
                <w:sz w:val="24"/>
                <w:szCs w:val="24"/>
              </w:rPr>
              <w:t>Siseministeerium</w:t>
            </w:r>
          </w:p>
        </w:tc>
        <w:tc>
          <w:tcPr>
            <w:tcW w:w="5361" w:type="dxa"/>
          </w:tcPr>
          <w:p w14:paraId="73759457" w14:textId="44CDF5DB" w:rsidR="00EA405E" w:rsidRPr="00AD264B" w:rsidRDefault="00EA405E" w:rsidP="0070407D">
            <w:pPr>
              <w:widowControl w:val="0"/>
              <w:tabs>
                <w:tab w:val="left" w:pos="5670"/>
              </w:tabs>
              <w:suppressAutoHyphens/>
              <w:spacing w:after="0" w:line="240" w:lineRule="auto"/>
              <w:rPr>
                <w:rFonts w:ascii="Times New Roman" w:eastAsia="SimSun" w:hAnsi="Times New Roman"/>
                <w:kern w:val="1"/>
                <w:sz w:val="24"/>
                <w:szCs w:val="24"/>
                <w:lang w:eastAsia="zh-CN" w:bidi="hi-IN"/>
              </w:rPr>
            </w:pPr>
            <w:r w:rsidRPr="00AD264B">
              <w:rPr>
                <w:rFonts w:ascii="Times New Roman" w:eastAsia="SimSun" w:hAnsi="Times New Roman"/>
                <w:kern w:val="1"/>
                <w:sz w:val="24"/>
                <w:szCs w:val="24"/>
                <w:lang w:eastAsia="zh-CN" w:bidi="hi-IN"/>
              </w:rPr>
              <w:t>1. Eelnõu § 2 punktis 5 nimetatud termin on eksitav, kuna ei ole üheselt mõistetav, kas toetatavad tegevused hõlmavad nii eluruumi siseseid kui ka hoone väliseid kohanduse tegevusi.</w:t>
            </w:r>
          </w:p>
          <w:p w14:paraId="2FC91423" w14:textId="710F9569" w:rsidR="00D37A72" w:rsidRPr="00AD264B" w:rsidRDefault="00EA405E">
            <w:pPr>
              <w:widowControl w:val="0"/>
              <w:tabs>
                <w:tab w:val="left" w:pos="5670"/>
              </w:tabs>
              <w:suppressAutoHyphens/>
              <w:spacing w:after="0" w:line="240" w:lineRule="auto"/>
              <w:rPr>
                <w:rFonts w:ascii="Times New Roman" w:hAnsi="Times New Roman"/>
                <w:sz w:val="24"/>
                <w:szCs w:val="24"/>
              </w:rPr>
            </w:pPr>
            <w:r w:rsidRPr="00AD264B">
              <w:rPr>
                <w:rFonts w:ascii="Times New Roman" w:eastAsia="SimSun" w:hAnsi="Times New Roman"/>
                <w:kern w:val="1"/>
                <w:sz w:val="24"/>
                <w:szCs w:val="24"/>
                <w:lang w:eastAsia="zh-CN" w:bidi="hi-IN"/>
              </w:rPr>
              <w:t xml:space="preserve">Kuivõrd määruse § 8 punkti 4 kohaselt on meetme tegevusteks hoone ja ka selle territooriumile sissepääs, siis teeme ettepaneku parandada sõnastust järgnevalt: „5) liikuvusega seotud toimingud – püsti, pikali ja istuma saamine, treppidest üles ja alla </w:t>
            </w:r>
            <w:r w:rsidRPr="00AD264B">
              <w:rPr>
                <w:rFonts w:ascii="Times New Roman" w:eastAsia="SimSun" w:hAnsi="Times New Roman"/>
                <w:kern w:val="1"/>
                <w:sz w:val="24"/>
                <w:szCs w:val="24"/>
                <w:lang w:eastAsia="zh-CN" w:bidi="hi-IN"/>
              </w:rPr>
              <w:lastRenderedPageBreak/>
              <w:t>liikumine, eluruumi sees ning eluruumi ja selle territooriumile sisse ja välja liikumine;“.</w:t>
            </w:r>
          </w:p>
        </w:tc>
        <w:tc>
          <w:tcPr>
            <w:tcW w:w="5361" w:type="dxa"/>
          </w:tcPr>
          <w:p w14:paraId="4A0F6055" w14:textId="33C3F6E3" w:rsidR="00D37A72" w:rsidRPr="00AD264B" w:rsidRDefault="004D5CC8">
            <w:pPr>
              <w:spacing w:after="0" w:line="240" w:lineRule="auto"/>
              <w:jc w:val="both"/>
              <w:rPr>
                <w:rFonts w:ascii="Times New Roman" w:hAnsi="Times New Roman"/>
                <w:sz w:val="24"/>
                <w:szCs w:val="24"/>
              </w:rPr>
            </w:pPr>
            <w:r w:rsidRPr="00AD264B">
              <w:rPr>
                <w:rFonts w:ascii="Times New Roman" w:hAnsi="Times New Roman"/>
                <w:sz w:val="24"/>
                <w:szCs w:val="24"/>
              </w:rPr>
              <w:lastRenderedPageBreak/>
              <w:t>Arvest</w:t>
            </w:r>
            <w:r w:rsidR="0070407D" w:rsidRPr="00AD264B">
              <w:rPr>
                <w:rFonts w:ascii="Times New Roman" w:hAnsi="Times New Roman"/>
                <w:sz w:val="24"/>
                <w:szCs w:val="24"/>
              </w:rPr>
              <w:t>atud</w:t>
            </w:r>
            <w:r w:rsidR="008F4EF3" w:rsidRPr="00AD264B">
              <w:rPr>
                <w:rFonts w:ascii="Times New Roman" w:hAnsi="Times New Roman"/>
                <w:sz w:val="24"/>
                <w:szCs w:val="24"/>
              </w:rPr>
              <w:t>.</w:t>
            </w:r>
          </w:p>
          <w:p w14:paraId="4D535B45" w14:textId="39D171A1" w:rsidR="003947C5" w:rsidRPr="00AD264B" w:rsidRDefault="003947C5" w:rsidP="00832612">
            <w:pPr>
              <w:keepNext/>
              <w:spacing w:after="0" w:line="240" w:lineRule="auto"/>
              <w:jc w:val="both"/>
              <w:outlineLvl w:val="1"/>
              <w:rPr>
                <w:rFonts w:ascii="Times New Roman" w:hAnsi="Times New Roman"/>
                <w:sz w:val="24"/>
                <w:szCs w:val="24"/>
              </w:rPr>
            </w:pPr>
            <w:r w:rsidRPr="00AD264B">
              <w:rPr>
                <w:rFonts w:ascii="Times New Roman" w:hAnsi="Times New Roman"/>
                <w:sz w:val="24"/>
                <w:szCs w:val="24"/>
              </w:rPr>
              <w:t>Mõiste liikuvusega seotud toimingud on kirjeldatud järgmiselt: püsti, pikali ja istuma saamine, treppidest üles ja alla liikumine, ustest ja väravatest sisse ning välja liikumine.</w:t>
            </w:r>
          </w:p>
          <w:p w14:paraId="501644BA" w14:textId="0415A479" w:rsidR="004D5CC8" w:rsidRPr="00AD264B" w:rsidRDefault="004D5CC8" w:rsidP="00FE2C88">
            <w:pPr>
              <w:spacing w:after="0" w:line="240" w:lineRule="auto"/>
              <w:jc w:val="both"/>
              <w:rPr>
                <w:rFonts w:ascii="Times New Roman" w:hAnsi="Times New Roman"/>
                <w:sz w:val="24"/>
                <w:szCs w:val="24"/>
              </w:rPr>
            </w:pPr>
          </w:p>
        </w:tc>
      </w:tr>
      <w:tr w:rsidR="00DF36DD" w:rsidRPr="00AD264B" w14:paraId="0E41B37C" w14:textId="77777777" w:rsidTr="00714EC9">
        <w:trPr>
          <w:trHeight w:val="441"/>
        </w:trPr>
        <w:tc>
          <w:tcPr>
            <w:tcW w:w="3272" w:type="dxa"/>
          </w:tcPr>
          <w:p w14:paraId="5A855719" w14:textId="77777777" w:rsidR="00DF36DD" w:rsidRPr="006E6700" w:rsidRDefault="00DF36DD" w:rsidP="00FE2C88">
            <w:pPr>
              <w:spacing w:after="0" w:line="240" w:lineRule="auto"/>
              <w:rPr>
                <w:rFonts w:ascii="Times New Roman" w:hAnsi="Times New Roman"/>
                <w:b/>
                <w:sz w:val="24"/>
                <w:szCs w:val="24"/>
              </w:rPr>
            </w:pPr>
          </w:p>
        </w:tc>
        <w:tc>
          <w:tcPr>
            <w:tcW w:w="5361" w:type="dxa"/>
          </w:tcPr>
          <w:p w14:paraId="486B4F1F" w14:textId="6814B2D7" w:rsidR="00DF36DD" w:rsidRPr="00AD264B" w:rsidRDefault="007C6224" w:rsidP="00FE2C88">
            <w:pPr>
              <w:pStyle w:val="Snum"/>
              <w:jc w:val="left"/>
              <w:rPr>
                <w:kern w:val="1"/>
              </w:rPr>
            </w:pPr>
            <w:r w:rsidRPr="00AD264B">
              <w:t>2. Eelnõu § 10 lg 2 kohaselt on toetuse suuruse ja kohanduste arvu aluseks puudega inimeste arv kohalikus omavalitsuses taotlusvooru väljakuulutamise aasta 1. jaanuari seisuga ning arvestades, et igal kohalikul omavalitsusel on võimalik taotleda vähemalt ühte lisas määratud suurima ühikuhinnaga eluruumi kohandust. Seletuskirjas toodud näite arvutused ei võimalda üheselt aru saada, millise tehte tegemisel kujuneb 149 904-st 10 000 puudega inimese puhul KOV-i territooriumil elavate arvuks 6,67 %. Palume seletuskirja täiendada, millise arvutuse tulemusel on kohandatavate eluruumide arvuks saadud 130.</w:t>
            </w:r>
          </w:p>
        </w:tc>
        <w:tc>
          <w:tcPr>
            <w:tcW w:w="5361" w:type="dxa"/>
          </w:tcPr>
          <w:p w14:paraId="540B9F6F" w14:textId="22E8FB82" w:rsidR="00DF36DD" w:rsidRPr="00AD264B" w:rsidRDefault="0070407D" w:rsidP="00FE2C88">
            <w:pPr>
              <w:spacing w:after="0" w:line="240" w:lineRule="auto"/>
              <w:jc w:val="both"/>
              <w:rPr>
                <w:rFonts w:ascii="Times New Roman" w:hAnsi="Times New Roman"/>
                <w:sz w:val="24"/>
                <w:szCs w:val="24"/>
              </w:rPr>
            </w:pPr>
            <w:r w:rsidRPr="00AD264B">
              <w:rPr>
                <w:rFonts w:ascii="Times New Roman" w:hAnsi="Times New Roman"/>
                <w:sz w:val="24"/>
                <w:szCs w:val="24"/>
              </w:rPr>
              <w:t>Arvestatud</w:t>
            </w:r>
            <w:r w:rsidR="008F4EF3" w:rsidRPr="00AD264B">
              <w:rPr>
                <w:rFonts w:ascii="Times New Roman" w:hAnsi="Times New Roman"/>
                <w:sz w:val="24"/>
                <w:szCs w:val="24"/>
              </w:rPr>
              <w:t>.</w:t>
            </w:r>
            <w:r w:rsidR="007C6224" w:rsidRPr="00AD264B">
              <w:rPr>
                <w:rFonts w:ascii="Times New Roman" w:hAnsi="Times New Roman"/>
                <w:sz w:val="24"/>
                <w:szCs w:val="24"/>
              </w:rPr>
              <w:t xml:space="preserve"> </w:t>
            </w:r>
          </w:p>
          <w:p w14:paraId="57C72776" w14:textId="69535287" w:rsidR="007D6EB5" w:rsidRPr="00AD264B" w:rsidRDefault="007C6224">
            <w:pPr>
              <w:spacing w:after="0" w:line="240" w:lineRule="auto"/>
              <w:jc w:val="both"/>
              <w:rPr>
                <w:rFonts w:ascii="Times New Roman" w:hAnsi="Times New Roman"/>
                <w:sz w:val="24"/>
                <w:szCs w:val="24"/>
              </w:rPr>
            </w:pPr>
            <w:r w:rsidRPr="00AD264B">
              <w:rPr>
                <w:rFonts w:ascii="Times New Roman" w:hAnsi="Times New Roman"/>
                <w:sz w:val="24"/>
                <w:szCs w:val="24"/>
              </w:rPr>
              <w:t xml:space="preserve">Seletuskirja </w:t>
            </w:r>
            <w:r w:rsidR="00BE3179" w:rsidRPr="00AD264B">
              <w:rPr>
                <w:rFonts w:ascii="Times New Roman" w:hAnsi="Times New Roman"/>
                <w:sz w:val="24"/>
                <w:szCs w:val="24"/>
              </w:rPr>
              <w:t xml:space="preserve">on </w:t>
            </w:r>
            <w:r w:rsidR="00CD0B83" w:rsidRPr="00AD264B">
              <w:rPr>
                <w:rFonts w:ascii="Times New Roman" w:hAnsi="Times New Roman"/>
                <w:sz w:val="24"/>
                <w:szCs w:val="24"/>
              </w:rPr>
              <w:t xml:space="preserve">korrigeeritud järgmiselt. Eesmärgiga jagada kogu meetme tegevuse 2000 planeeritud kohandust </w:t>
            </w:r>
            <w:r w:rsidR="00CB29A9" w:rsidRPr="00AD264B">
              <w:rPr>
                <w:rFonts w:ascii="Times New Roman" w:hAnsi="Times New Roman"/>
                <w:sz w:val="24"/>
                <w:szCs w:val="24"/>
              </w:rPr>
              <w:t xml:space="preserve">kohalike omavalituste (edaspidi </w:t>
            </w:r>
            <w:r w:rsidR="00CD0B83" w:rsidRPr="00AD264B">
              <w:rPr>
                <w:rFonts w:ascii="Times New Roman" w:hAnsi="Times New Roman"/>
                <w:sz w:val="24"/>
                <w:szCs w:val="24"/>
              </w:rPr>
              <w:t>KO</w:t>
            </w:r>
            <w:r w:rsidR="00CB29A9" w:rsidRPr="00AD264B">
              <w:rPr>
                <w:rFonts w:ascii="Times New Roman" w:hAnsi="Times New Roman"/>
                <w:sz w:val="24"/>
                <w:szCs w:val="24"/>
              </w:rPr>
              <w:t xml:space="preserve">V) </w:t>
            </w:r>
            <w:r w:rsidR="00CD0B83" w:rsidRPr="00AD264B">
              <w:rPr>
                <w:rFonts w:ascii="Times New Roman" w:hAnsi="Times New Roman"/>
                <w:sz w:val="24"/>
                <w:szCs w:val="24"/>
              </w:rPr>
              <w:t xml:space="preserve"> vahel võrdselt tuleb jagamisel lähtuda 2000 kohanduse arvust ja Tallinna puhul lahutada pilootprojektis teostatud 45 kohandust. Nii on näiteks Tartu linnas planeeritud kohanduste arvuks 189, arvestades et 01.01.2017 elas Tartus 14 122 puudega inimest, mis moodustas 9,44% kogu 149 512 puudega elanike arvust ja 9,44% 2000-st on 189. Toetuse suurus Tartu Linnavalitsusele on samuti 9,44% eelarvest, millest on maha-arvatud arvestuslikult ühe kohandusega KOV-ide toetused, kuna nende toetuse suurus lähtub määruse lisas määratud ühe suurima ühikuhinnaga eluruumi kohanduse maksumusest mitte proportsioonist</w:t>
            </w:r>
            <w:r w:rsidR="0086771B">
              <w:rPr>
                <w:rFonts w:ascii="Times New Roman" w:hAnsi="Times New Roman"/>
                <w:sz w:val="24"/>
                <w:szCs w:val="24"/>
              </w:rPr>
              <w:t>.</w:t>
            </w:r>
          </w:p>
        </w:tc>
      </w:tr>
      <w:tr w:rsidR="00DF36DD" w:rsidRPr="00AD264B" w14:paraId="69526E6C" w14:textId="77777777" w:rsidTr="00714EC9">
        <w:trPr>
          <w:trHeight w:val="441"/>
        </w:trPr>
        <w:tc>
          <w:tcPr>
            <w:tcW w:w="3272" w:type="dxa"/>
          </w:tcPr>
          <w:p w14:paraId="78086B45" w14:textId="5CF03F03" w:rsidR="00DF36DD" w:rsidRPr="006E6700" w:rsidRDefault="00DF36DD" w:rsidP="00FE2C88">
            <w:pPr>
              <w:spacing w:after="0" w:line="240" w:lineRule="auto"/>
              <w:rPr>
                <w:rFonts w:ascii="Times New Roman" w:hAnsi="Times New Roman"/>
                <w:b/>
                <w:sz w:val="24"/>
                <w:szCs w:val="24"/>
              </w:rPr>
            </w:pPr>
          </w:p>
        </w:tc>
        <w:tc>
          <w:tcPr>
            <w:tcW w:w="5361" w:type="dxa"/>
          </w:tcPr>
          <w:p w14:paraId="1FFE3A06" w14:textId="277E7F4A" w:rsidR="004D5D83" w:rsidRPr="00AD264B" w:rsidRDefault="004D5D83" w:rsidP="00FE2C88">
            <w:pPr>
              <w:tabs>
                <w:tab w:val="left" w:pos="5670"/>
              </w:tabs>
              <w:spacing w:after="0" w:line="240" w:lineRule="auto"/>
              <w:contextualSpacing/>
              <w:rPr>
                <w:rFonts w:ascii="Times New Roman" w:eastAsia="SimSun" w:hAnsi="Times New Roman"/>
                <w:kern w:val="1"/>
                <w:sz w:val="24"/>
                <w:szCs w:val="24"/>
                <w:lang w:eastAsia="zh-CN" w:bidi="hi-IN"/>
              </w:rPr>
            </w:pPr>
            <w:r w:rsidRPr="00AD264B">
              <w:rPr>
                <w:rFonts w:ascii="Times New Roman" w:eastAsia="SimSun" w:hAnsi="Times New Roman"/>
                <w:kern w:val="1"/>
                <w:sz w:val="24"/>
                <w:szCs w:val="24"/>
                <w:lang w:eastAsia="zh-CN" w:bidi="hi-IN"/>
              </w:rPr>
              <w:t xml:space="preserve">3. Lisaks on seletuskirja kohaselt KOV-il võimalus kehtestada kohanduse saajale toetuse saamiseks osalustasu, küll aga ei ole selgitatud, mida mõeldakse osalustasu all. Jääb arusaamatuks, kas osalustasu on isikule, et ta saaks osaleda kohandatava eluruumi taotluse voorus või isik peaks omakorda toetuse taotlejale tasuma osa omaosalusest? </w:t>
            </w:r>
          </w:p>
          <w:p w14:paraId="760822C9" w14:textId="55EE785C" w:rsidR="00DF36DD" w:rsidRPr="00AD264B" w:rsidRDefault="004D5D83" w:rsidP="0070407D">
            <w:pPr>
              <w:tabs>
                <w:tab w:val="left" w:pos="5670"/>
              </w:tabs>
              <w:spacing w:after="0" w:line="240" w:lineRule="auto"/>
              <w:rPr>
                <w:rFonts w:ascii="Times New Roman" w:eastAsia="SimSun" w:hAnsi="Times New Roman"/>
                <w:kern w:val="1"/>
                <w:sz w:val="24"/>
                <w:szCs w:val="24"/>
                <w:lang w:eastAsia="zh-CN" w:bidi="hi-IN"/>
              </w:rPr>
            </w:pPr>
            <w:r w:rsidRPr="00AD264B">
              <w:rPr>
                <w:rFonts w:ascii="Times New Roman" w:eastAsia="SimSun" w:hAnsi="Times New Roman"/>
                <w:kern w:val="1"/>
                <w:sz w:val="24"/>
                <w:szCs w:val="24"/>
                <w:lang w:eastAsia="zh-CN" w:bidi="hi-IN"/>
              </w:rPr>
              <w:t xml:space="preserve">Seletuskirjast ei selgu, miks peaks osalustasu kehtestamine vajalikuks osutuma või millised tingimused peaksid esinema, et KOV kehtestab toetuse saamiseks osalustasu. Eelnõu eesmärgiks on erivajadustega inimeste eluruumide ligipääsetavuse </w:t>
            </w:r>
            <w:r w:rsidRPr="00AD264B">
              <w:rPr>
                <w:rFonts w:ascii="Times New Roman" w:eastAsia="SimSun" w:hAnsi="Times New Roman"/>
                <w:kern w:val="1"/>
                <w:sz w:val="24"/>
                <w:szCs w:val="24"/>
                <w:lang w:eastAsia="zh-CN" w:bidi="hi-IN"/>
              </w:rPr>
              <w:lastRenderedPageBreak/>
              <w:t xml:space="preserve">parandamine ja seeläbi nende tööturule tagasi integreerimine. Kas erivajadustega inimestele osalustasu kehtestamisega ei panda neid majanduslikult veelgi raskemasse olukorda, kui nad peaksid leidma rahalisi vahendeid? </w:t>
            </w:r>
          </w:p>
        </w:tc>
        <w:tc>
          <w:tcPr>
            <w:tcW w:w="5361" w:type="dxa"/>
          </w:tcPr>
          <w:p w14:paraId="2122D3C7" w14:textId="6C0E9E13" w:rsidR="00DF36DD" w:rsidRPr="00AD264B" w:rsidRDefault="00FD4267">
            <w:pPr>
              <w:spacing w:after="0" w:line="240" w:lineRule="auto"/>
              <w:jc w:val="both"/>
              <w:rPr>
                <w:rFonts w:ascii="Times New Roman" w:hAnsi="Times New Roman"/>
                <w:sz w:val="24"/>
                <w:szCs w:val="24"/>
              </w:rPr>
            </w:pPr>
            <w:r w:rsidRPr="00AD264B">
              <w:rPr>
                <w:rFonts w:ascii="Times New Roman" w:hAnsi="Times New Roman"/>
                <w:sz w:val="24"/>
                <w:szCs w:val="24"/>
              </w:rPr>
              <w:lastRenderedPageBreak/>
              <w:t>Selgitame.</w:t>
            </w:r>
          </w:p>
          <w:p w14:paraId="0B8AFF02" w14:textId="56DBB8B8" w:rsidR="00D00789" w:rsidRPr="00AD264B" w:rsidRDefault="00824212">
            <w:pPr>
              <w:spacing w:after="0" w:line="240" w:lineRule="auto"/>
              <w:rPr>
                <w:rFonts w:ascii="Times New Roman" w:hAnsi="Times New Roman"/>
                <w:sz w:val="24"/>
                <w:szCs w:val="24"/>
              </w:rPr>
            </w:pPr>
            <w:r w:rsidRPr="00AD264B">
              <w:rPr>
                <w:rFonts w:ascii="Times New Roman" w:hAnsi="Times New Roman"/>
                <w:sz w:val="24"/>
                <w:szCs w:val="24"/>
              </w:rPr>
              <w:t xml:space="preserve">Seletuskirjas on viidatud tasule, </w:t>
            </w:r>
            <w:r w:rsidR="00CD0B83" w:rsidRPr="00AD264B">
              <w:rPr>
                <w:rFonts w:ascii="Times New Roman" w:hAnsi="Times New Roman"/>
                <w:sz w:val="24"/>
                <w:szCs w:val="24"/>
              </w:rPr>
              <w:t>mis vastavalt Sotsiaalhoolekande seadusele on:</w:t>
            </w:r>
          </w:p>
          <w:p w14:paraId="6A1B677C" w14:textId="77777777" w:rsidR="00D00789" w:rsidRPr="00AD264B" w:rsidRDefault="00D00789">
            <w:pPr>
              <w:pStyle w:val="Pealkiri3"/>
              <w:spacing w:before="0" w:after="0" w:line="240" w:lineRule="auto"/>
              <w:outlineLvl w:val="2"/>
              <w:rPr>
                <w:rFonts w:ascii="Times New Roman" w:hAnsi="Times New Roman"/>
                <w:sz w:val="24"/>
                <w:szCs w:val="24"/>
              </w:rPr>
            </w:pPr>
            <w:r w:rsidRPr="00AD264B">
              <w:rPr>
                <w:rStyle w:val="Tugev"/>
                <w:rFonts w:ascii="Times New Roman" w:hAnsi="Times New Roman"/>
                <w:b/>
                <w:bCs w:val="0"/>
                <w:sz w:val="24"/>
                <w:szCs w:val="24"/>
              </w:rPr>
              <w:t>§ 16.</w:t>
            </w:r>
            <w:bookmarkStart w:id="0" w:name="para16"/>
            <w:r w:rsidRPr="00AD264B">
              <w:rPr>
                <w:rFonts w:ascii="Times New Roman" w:hAnsi="Times New Roman"/>
                <w:sz w:val="24"/>
                <w:szCs w:val="24"/>
              </w:rPr>
              <w:t> </w:t>
            </w:r>
            <w:bookmarkEnd w:id="0"/>
            <w:r w:rsidRPr="00AD264B">
              <w:rPr>
                <w:rFonts w:ascii="Times New Roman" w:hAnsi="Times New Roman"/>
                <w:sz w:val="24"/>
                <w:szCs w:val="24"/>
              </w:rPr>
              <w:t>Tasu sotsiaalteenuse eest</w:t>
            </w:r>
          </w:p>
          <w:p w14:paraId="385DFC0E" w14:textId="77777777" w:rsidR="00D00789" w:rsidRPr="00AD264B" w:rsidRDefault="00D00789">
            <w:pPr>
              <w:pStyle w:val="Normaallaadveeb"/>
              <w:spacing w:before="0" w:beforeAutospacing="0" w:after="0" w:afterAutospacing="0"/>
              <w:rPr>
                <w:rFonts w:ascii="Times New Roman" w:hAnsi="Times New Roman"/>
              </w:rPr>
            </w:pPr>
            <w:bookmarkStart w:id="1" w:name="para16lg1"/>
            <w:r w:rsidRPr="00AD264B">
              <w:rPr>
                <w:rFonts w:ascii="Times New Roman" w:hAnsi="Times New Roman"/>
              </w:rPr>
              <w:t> </w:t>
            </w:r>
            <w:bookmarkEnd w:id="1"/>
            <w:r w:rsidRPr="00AD264B">
              <w:rPr>
                <w:rFonts w:ascii="Times New Roman" w:hAnsi="Times New Roman"/>
              </w:rPr>
              <w:t>(1) Sotsiaalteenuse osutamise eest võib võtta tasu. Kohaliku omavalitsuse üksus kehtestab enda osutatava sotsiaalteenuse eest võetava tasu tingimused ja suuruse. Tasu võtmise otsustab teenuse eest tasuv või teenust osutav asutus.</w:t>
            </w:r>
          </w:p>
          <w:p w14:paraId="089B702B" w14:textId="77777777" w:rsidR="00D00789" w:rsidRPr="00AD264B" w:rsidRDefault="00D00789">
            <w:pPr>
              <w:pStyle w:val="Normaallaadveeb"/>
              <w:spacing w:before="0" w:beforeAutospacing="0" w:after="0" w:afterAutospacing="0"/>
              <w:rPr>
                <w:rFonts w:ascii="Times New Roman" w:hAnsi="Times New Roman"/>
              </w:rPr>
            </w:pPr>
            <w:bookmarkStart w:id="2" w:name="para16lg2"/>
            <w:r w:rsidRPr="00AD264B">
              <w:rPr>
                <w:rFonts w:ascii="Times New Roman" w:hAnsi="Times New Roman"/>
              </w:rPr>
              <w:t> </w:t>
            </w:r>
            <w:bookmarkEnd w:id="2"/>
            <w:r w:rsidRPr="00AD264B">
              <w:rPr>
                <w:rFonts w:ascii="Times New Roman" w:hAnsi="Times New Roman"/>
              </w:rPr>
              <w:t xml:space="preserve">(2) Isikult võetava tasu suurus oleneb sotsiaalteenuse mahust, teenuse maksumusest ning </w:t>
            </w:r>
            <w:r w:rsidRPr="00AD264B">
              <w:rPr>
                <w:rFonts w:ascii="Times New Roman" w:hAnsi="Times New Roman"/>
              </w:rPr>
              <w:lastRenderedPageBreak/>
              <w:t>teenust saava isiku ja tema perekonna majanduslikust olukorrast.</w:t>
            </w:r>
          </w:p>
          <w:p w14:paraId="16015B49" w14:textId="77777777" w:rsidR="00D00789" w:rsidRPr="00AD264B" w:rsidRDefault="00D00789">
            <w:pPr>
              <w:pStyle w:val="Normaallaadveeb"/>
              <w:spacing w:before="0" w:beforeAutospacing="0" w:after="0" w:afterAutospacing="0"/>
              <w:rPr>
                <w:rFonts w:ascii="Times New Roman" w:hAnsi="Times New Roman"/>
              </w:rPr>
            </w:pPr>
            <w:bookmarkStart w:id="3" w:name="para16lg3"/>
            <w:r w:rsidRPr="00AD264B">
              <w:rPr>
                <w:rFonts w:ascii="Times New Roman" w:hAnsi="Times New Roman"/>
              </w:rPr>
              <w:t> </w:t>
            </w:r>
            <w:bookmarkEnd w:id="3"/>
            <w:r w:rsidRPr="00AD264B">
              <w:rPr>
                <w:rFonts w:ascii="Times New Roman" w:hAnsi="Times New Roman"/>
              </w:rPr>
              <w:t>(3) Sotsiaalteenuse eest võetava tasu suurus ei tohi olla teenuse saamise takistuseks.</w:t>
            </w:r>
          </w:p>
          <w:p w14:paraId="312B6870" w14:textId="60DAB863" w:rsidR="00824212" w:rsidRPr="00AD264B" w:rsidRDefault="00824212" w:rsidP="000C45B7">
            <w:pPr>
              <w:pStyle w:val="Normaallaadveeb"/>
              <w:spacing w:before="0" w:beforeAutospacing="0" w:after="0" w:afterAutospacing="0"/>
              <w:rPr>
                <w:rFonts w:ascii="Times New Roman" w:hAnsi="Times New Roman"/>
              </w:rPr>
            </w:pPr>
            <w:r w:rsidRPr="00AD264B">
              <w:rPr>
                <w:rFonts w:ascii="Times New Roman" w:hAnsi="Times New Roman"/>
              </w:rPr>
              <w:t>Antud meetme tegevuse toetuse andmise tingimuse väljatöötamise raames palusime kohalikel omavalitsustel anda teada, kas nad on rakendanud kodude kohandamisel kohanduse saaja omaosalust. Mitmed KOV-id on osa kohanduse maksumusest jätnud kohanduse saaja finantseerida. Sellest tulenevalt oleme arvestanud, et KOV-</w:t>
            </w:r>
            <w:r w:rsidR="001F6AD2" w:rsidRPr="00AD264B">
              <w:rPr>
                <w:rFonts w:ascii="Times New Roman" w:hAnsi="Times New Roman"/>
              </w:rPr>
              <w:t>i</w:t>
            </w:r>
            <w:r w:rsidRPr="00AD264B">
              <w:rPr>
                <w:rFonts w:ascii="Times New Roman" w:hAnsi="Times New Roman"/>
              </w:rPr>
              <w:t xml:space="preserve">d rakendavad kodude kohandamisel puudega inimestele, kelledel on võimekus katta osa kohanduse maksumusest ka omafinantseeringut. Oleme vastavalt eeldatavale kohanduse saajate omafinantseeringule ühikuhindasid korrigeerinud ja esitanud </w:t>
            </w:r>
            <w:r w:rsidR="000C45B7" w:rsidRPr="00AD264B">
              <w:rPr>
                <w:rFonts w:ascii="Times New Roman" w:hAnsi="Times New Roman"/>
              </w:rPr>
              <w:t xml:space="preserve">korraldusasutusele </w:t>
            </w:r>
            <w:r w:rsidRPr="00AD264B">
              <w:rPr>
                <w:rFonts w:ascii="Times New Roman" w:hAnsi="Times New Roman"/>
              </w:rPr>
              <w:t>korrigeeritud hinnad kooskõlastamiseks.</w:t>
            </w:r>
          </w:p>
        </w:tc>
      </w:tr>
      <w:tr w:rsidR="00DF36DD" w:rsidRPr="00AD264B" w14:paraId="458C37C8" w14:textId="77777777" w:rsidTr="00714EC9">
        <w:trPr>
          <w:trHeight w:val="441"/>
        </w:trPr>
        <w:tc>
          <w:tcPr>
            <w:tcW w:w="3272" w:type="dxa"/>
          </w:tcPr>
          <w:p w14:paraId="6883525C" w14:textId="502334DC" w:rsidR="00DF36DD" w:rsidRPr="006E6700" w:rsidRDefault="00DF36DD" w:rsidP="00FE2C88">
            <w:pPr>
              <w:spacing w:after="0" w:line="240" w:lineRule="auto"/>
              <w:rPr>
                <w:rFonts w:ascii="Times New Roman" w:hAnsi="Times New Roman"/>
                <w:b/>
                <w:sz w:val="24"/>
                <w:szCs w:val="24"/>
              </w:rPr>
            </w:pPr>
          </w:p>
        </w:tc>
        <w:tc>
          <w:tcPr>
            <w:tcW w:w="5361" w:type="dxa"/>
          </w:tcPr>
          <w:p w14:paraId="7ABE5184" w14:textId="2254F14A" w:rsidR="00A5734B" w:rsidRPr="00AD264B" w:rsidRDefault="00A5734B" w:rsidP="0070407D">
            <w:pPr>
              <w:widowControl w:val="0"/>
              <w:tabs>
                <w:tab w:val="left" w:pos="5670"/>
              </w:tabs>
              <w:suppressAutoHyphens/>
              <w:spacing w:after="0" w:line="240" w:lineRule="auto"/>
              <w:rPr>
                <w:rFonts w:ascii="Times New Roman" w:eastAsia="SimSun" w:hAnsi="Times New Roman"/>
                <w:kern w:val="1"/>
                <w:sz w:val="24"/>
                <w:szCs w:val="24"/>
                <w:lang w:eastAsia="zh-CN" w:bidi="hi-IN"/>
              </w:rPr>
            </w:pPr>
            <w:r w:rsidRPr="00AD264B">
              <w:rPr>
                <w:rFonts w:ascii="Times New Roman" w:eastAsia="SimSun" w:hAnsi="Times New Roman"/>
                <w:kern w:val="1"/>
                <w:sz w:val="24"/>
                <w:szCs w:val="24"/>
                <w:lang w:eastAsia="zh-CN" w:bidi="hi-IN"/>
              </w:rPr>
              <w:t>4. Teeme ettepaneku täiendada eelnõu § 8 punktiga 5 järgmises sõnastuses:</w:t>
            </w:r>
            <w:r w:rsidRPr="00AD264B">
              <w:rPr>
                <w:rFonts w:ascii="Times New Roman" w:eastAsia="SimSun" w:hAnsi="Times New Roman"/>
                <w:kern w:val="1"/>
                <w:sz w:val="24"/>
                <w:szCs w:val="24"/>
                <w:lang w:eastAsia="zh-CN" w:bidi="hi-IN"/>
              </w:rPr>
              <w:br/>
              <w:t>„5) isiku erivajadustest lähtuvate turvalisust tagavate meetmetega.“.</w:t>
            </w:r>
            <w:r w:rsidR="00C877AF" w:rsidRPr="00AD264B">
              <w:rPr>
                <w:rFonts w:ascii="Times New Roman" w:eastAsia="SimSun" w:hAnsi="Times New Roman"/>
                <w:kern w:val="1"/>
                <w:sz w:val="24"/>
                <w:szCs w:val="24"/>
                <w:lang w:eastAsia="zh-CN" w:bidi="hi-IN"/>
              </w:rPr>
              <w:t xml:space="preserve"> </w:t>
            </w:r>
          </w:p>
          <w:p w14:paraId="724A2C03" w14:textId="77777777" w:rsidR="00A5734B" w:rsidRPr="00AD264B" w:rsidRDefault="00A5734B">
            <w:pPr>
              <w:tabs>
                <w:tab w:val="left" w:pos="5670"/>
              </w:tabs>
              <w:spacing w:after="0" w:line="240" w:lineRule="auto"/>
              <w:rPr>
                <w:rFonts w:ascii="Times New Roman" w:eastAsia="SimSun" w:hAnsi="Times New Roman"/>
                <w:kern w:val="1"/>
                <w:sz w:val="24"/>
                <w:szCs w:val="24"/>
                <w:lang w:eastAsia="zh-CN" w:bidi="hi-IN"/>
              </w:rPr>
            </w:pPr>
            <w:r w:rsidRPr="00AD264B">
              <w:rPr>
                <w:rFonts w:ascii="Times New Roman" w:eastAsia="SimSun" w:hAnsi="Times New Roman"/>
                <w:kern w:val="1"/>
                <w:sz w:val="24"/>
                <w:szCs w:val="24"/>
                <w:lang w:eastAsia="zh-CN" w:bidi="hi-IN"/>
              </w:rPr>
              <w:t xml:space="preserve">Vastavad meetmed on näiteks tulekahju avastamise seade ehk suitsuandur sh suitsuanduri erilahendused kuulmispuudega inimestele (vibratsiooniga voodisse, valgusefektiga jne), tahke- ja gaasiküttel küttesüsteemide puhul vingugaasi avastamise seade jne. </w:t>
            </w:r>
          </w:p>
          <w:p w14:paraId="10FB76DB" w14:textId="325970EE" w:rsidR="00DF36DD" w:rsidRPr="00AD264B" w:rsidRDefault="00A5734B">
            <w:pPr>
              <w:tabs>
                <w:tab w:val="left" w:pos="5670"/>
              </w:tabs>
              <w:spacing w:after="0" w:line="240" w:lineRule="auto"/>
              <w:rPr>
                <w:rFonts w:ascii="Times New Roman" w:eastAsia="SimSun" w:hAnsi="Times New Roman"/>
                <w:kern w:val="1"/>
                <w:sz w:val="24"/>
                <w:szCs w:val="24"/>
                <w:lang w:eastAsia="zh-CN" w:bidi="hi-IN"/>
              </w:rPr>
            </w:pPr>
            <w:r w:rsidRPr="00AD264B">
              <w:rPr>
                <w:rFonts w:ascii="Times New Roman" w:eastAsia="SimSun" w:hAnsi="Times New Roman"/>
                <w:kern w:val="1"/>
                <w:sz w:val="24"/>
                <w:szCs w:val="24"/>
                <w:lang w:eastAsia="zh-CN" w:bidi="hi-IN"/>
              </w:rPr>
              <w:t xml:space="preserve">Siseministeeriumi hinnangul on täiendav punkt vajalik, sest 2016. aastal oli füüsiline- või vaimne puue 9 hukkunul 39-st. Tuleb nentida, et </w:t>
            </w:r>
            <w:r w:rsidRPr="00AD264B">
              <w:rPr>
                <w:rFonts w:ascii="Times New Roman" w:eastAsia="SimSun" w:hAnsi="Times New Roman"/>
                <w:kern w:val="1"/>
                <w:sz w:val="24"/>
                <w:szCs w:val="24"/>
                <w:lang w:eastAsia="zh-CN" w:bidi="hi-IN"/>
              </w:rPr>
              <w:lastRenderedPageBreak/>
              <w:t xml:space="preserve">kolmandikul tules hukkunutest on olnud kas probleeme tervisega või puue (liikumishäired ja/või koos vaimsete häiretega). Käesoleval, 2017. aastal on oktoobri seisuga 22-st tules hukkunust 14%-l olnud liikumishäire. Seega erivajadustega inimeste eluaseme kohandamisel tuleks lisaks eluruumi ligipääsetavuse parandamisele tähelepanu pöörata ka tuleohutusega seonduvale. Kuivõrd erivajadustega inimeste liikumine on raskendatud, peaksid toetatavad tegevused lähtuma tuleõnnetuste ennetamisest ja tuleõnnetuste toimumisel liikumist/evakueerumist parandavatest tegevustest. Oluline on eluruumi kohandamisel jälgida, et evakuatsiooniteed vastaksid erivajadustega inimeste vajadustele, tulekahju avastamisseaded ning küttesüsteemid vastavalt erivajadustele (näiteks liikumispuudega isikute puhul tuleks välistada tahkeküte või kuulmispuude korral kohandatud märguandega andurid jne). </w:t>
            </w:r>
          </w:p>
        </w:tc>
        <w:tc>
          <w:tcPr>
            <w:tcW w:w="5361" w:type="dxa"/>
          </w:tcPr>
          <w:p w14:paraId="0D265290" w14:textId="63E35814" w:rsidR="0070407D" w:rsidRPr="00AD264B" w:rsidRDefault="0070407D">
            <w:pPr>
              <w:spacing w:after="0" w:line="240" w:lineRule="auto"/>
              <w:jc w:val="both"/>
              <w:rPr>
                <w:rFonts w:ascii="Times New Roman" w:hAnsi="Times New Roman"/>
                <w:sz w:val="24"/>
                <w:szCs w:val="24"/>
              </w:rPr>
            </w:pPr>
            <w:r w:rsidRPr="00AD264B">
              <w:rPr>
                <w:rFonts w:ascii="Times New Roman" w:hAnsi="Times New Roman"/>
                <w:sz w:val="24"/>
                <w:szCs w:val="24"/>
              </w:rPr>
              <w:lastRenderedPageBreak/>
              <w:t>Arvestatud osaliselt</w:t>
            </w:r>
          </w:p>
          <w:p w14:paraId="45D9DA83" w14:textId="79820311" w:rsidR="00EC6688" w:rsidRPr="00AD264B" w:rsidRDefault="00607878">
            <w:pPr>
              <w:spacing w:after="0" w:line="240" w:lineRule="auto"/>
              <w:jc w:val="both"/>
              <w:rPr>
                <w:rFonts w:ascii="Times New Roman" w:hAnsi="Times New Roman"/>
                <w:sz w:val="24"/>
                <w:szCs w:val="24"/>
              </w:rPr>
            </w:pPr>
            <w:r w:rsidRPr="00AD264B">
              <w:rPr>
                <w:rFonts w:ascii="Times New Roman" w:hAnsi="Times New Roman"/>
                <w:sz w:val="24"/>
                <w:szCs w:val="24"/>
              </w:rPr>
              <w:t xml:space="preserve">Paremad tingimused hõlmavad ka turvalisust tagavaid meetmeid. </w:t>
            </w:r>
            <w:r w:rsidR="00922DBA" w:rsidRPr="00AD264B">
              <w:rPr>
                <w:rFonts w:ascii="Times New Roman" w:hAnsi="Times New Roman"/>
                <w:sz w:val="24"/>
                <w:szCs w:val="24"/>
              </w:rPr>
              <w:t>Lisame seletuskirja</w:t>
            </w:r>
            <w:r w:rsidR="00EC6688" w:rsidRPr="00AD264B">
              <w:rPr>
                <w:rFonts w:ascii="Times New Roman" w:hAnsi="Times New Roman"/>
                <w:sz w:val="24"/>
                <w:szCs w:val="24"/>
              </w:rPr>
              <w:t>:</w:t>
            </w:r>
          </w:p>
          <w:p w14:paraId="635AA8D9" w14:textId="5F730D6E" w:rsidR="00267670" w:rsidRPr="00AD264B" w:rsidRDefault="00EC6688" w:rsidP="00832612">
            <w:pPr>
              <w:tabs>
                <w:tab w:val="left" w:pos="5670"/>
              </w:tabs>
              <w:spacing w:after="0" w:line="240" w:lineRule="auto"/>
              <w:rPr>
                <w:rFonts w:ascii="Times New Roman" w:hAnsi="Times New Roman"/>
                <w:sz w:val="24"/>
                <w:szCs w:val="24"/>
              </w:rPr>
            </w:pPr>
            <w:r w:rsidRPr="00AD264B">
              <w:rPr>
                <w:rFonts w:ascii="Times New Roman" w:hAnsi="Times New Roman"/>
                <w:sz w:val="24"/>
                <w:szCs w:val="24"/>
              </w:rPr>
              <w:t xml:space="preserve">abikõlblikud § 8 kohase tegevuse elluviimiseks vajalik ehitus ja seadmed, mis tagavad puudega isikute turvalisust, </w:t>
            </w:r>
            <w:r w:rsidRPr="00AD264B">
              <w:rPr>
                <w:rFonts w:ascii="Times New Roman" w:eastAsia="SimSun" w:hAnsi="Times New Roman"/>
                <w:kern w:val="1"/>
                <w:sz w:val="24"/>
                <w:szCs w:val="24"/>
                <w:lang w:eastAsia="zh-CN" w:bidi="hi-IN"/>
              </w:rPr>
              <w:t xml:space="preserve">näiteks tulekahju avastamise seade ehk suitsuandur sh suitsuanduri erilahendused kuulmispuudega inimestele (vibratsiooniga voodisse, valgusefektiga jne), tahke- ja gaasiküttel küttesüsteemide puhul vingugaasi avastamise seade jne. </w:t>
            </w:r>
          </w:p>
          <w:p w14:paraId="34D9382B" w14:textId="77777777" w:rsidR="00922DBA" w:rsidRPr="00AD264B" w:rsidRDefault="00922DBA">
            <w:pPr>
              <w:spacing w:after="0" w:line="240" w:lineRule="auto"/>
              <w:jc w:val="both"/>
              <w:rPr>
                <w:rFonts w:ascii="Times New Roman" w:hAnsi="Times New Roman"/>
                <w:sz w:val="24"/>
                <w:szCs w:val="24"/>
              </w:rPr>
            </w:pPr>
          </w:p>
          <w:p w14:paraId="1A0B7B77" w14:textId="6F3E250F" w:rsidR="002B55AE" w:rsidRPr="00AD264B" w:rsidRDefault="002B55AE">
            <w:pPr>
              <w:spacing w:after="0" w:line="240" w:lineRule="auto"/>
              <w:jc w:val="both"/>
              <w:rPr>
                <w:rFonts w:ascii="Times New Roman" w:hAnsi="Times New Roman"/>
                <w:sz w:val="24"/>
                <w:szCs w:val="24"/>
              </w:rPr>
            </w:pPr>
            <w:r w:rsidRPr="00AD264B">
              <w:rPr>
                <w:rFonts w:ascii="Times New Roman" w:hAnsi="Times New Roman"/>
                <w:sz w:val="24"/>
                <w:szCs w:val="24"/>
              </w:rPr>
              <w:t xml:space="preserve"> </w:t>
            </w:r>
          </w:p>
        </w:tc>
      </w:tr>
      <w:tr w:rsidR="00DF36DD" w:rsidRPr="00AD264B" w14:paraId="21F873EA" w14:textId="77777777" w:rsidTr="00714EC9">
        <w:trPr>
          <w:trHeight w:val="441"/>
        </w:trPr>
        <w:tc>
          <w:tcPr>
            <w:tcW w:w="3272" w:type="dxa"/>
          </w:tcPr>
          <w:p w14:paraId="2F44CC4C" w14:textId="77777777" w:rsidR="00DF36DD" w:rsidRPr="006E6700" w:rsidRDefault="00DF36DD" w:rsidP="00FE2C88">
            <w:pPr>
              <w:spacing w:after="0" w:line="240" w:lineRule="auto"/>
              <w:rPr>
                <w:rFonts w:ascii="Times New Roman" w:hAnsi="Times New Roman"/>
                <w:b/>
                <w:sz w:val="24"/>
                <w:szCs w:val="24"/>
              </w:rPr>
            </w:pPr>
          </w:p>
        </w:tc>
        <w:tc>
          <w:tcPr>
            <w:tcW w:w="5361" w:type="dxa"/>
          </w:tcPr>
          <w:p w14:paraId="5FE3F090" w14:textId="795D7068" w:rsidR="000016AF" w:rsidRPr="00AD264B" w:rsidRDefault="00D4572E" w:rsidP="00C056FA">
            <w:pPr>
              <w:spacing w:after="0" w:line="240" w:lineRule="auto"/>
              <w:jc w:val="both"/>
              <w:rPr>
                <w:rFonts w:ascii="Times New Roman" w:hAnsi="Times New Roman"/>
                <w:sz w:val="24"/>
                <w:szCs w:val="24"/>
              </w:rPr>
            </w:pPr>
            <w:r w:rsidRPr="00AD264B">
              <w:rPr>
                <w:rFonts w:ascii="Times New Roman" w:eastAsia="SimSun" w:hAnsi="Times New Roman"/>
                <w:kern w:val="1"/>
                <w:sz w:val="24"/>
                <w:szCs w:val="24"/>
                <w:lang w:eastAsia="zh-CN" w:bidi="hi-IN"/>
              </w:rPr>
              <w:t xml:space="preserve">5. Eelnõu kohaselt on toetuse andmise eesmärk tagada puuetega inimestele </w:t>
            </w:r>
            <w:r w:rsidRPr="00AD264B">
              <w:rPr>
                <w:rFonts w:ascii="Times New Roman" w:eastAsia="SimSun" w:hAnsi="Times New Roman"/>
                <w:kern w:val="1"/>
                <w:sz w:val="24"/>
                <w:szCs w:val="24"/>
                <w:u w:val="single"/>
                <w:lang w:eastAsia="zh-CN" w:bidi="hi-IN"/>
              </w:rPr>
              <w:t>paremad</w:t>
            </w:r>
            <w:r w:rsidRPr="00AD264B">
              <w:rPr>
                <w:rFonts w:ascii="Times New Roman" w:eastAsia="SimSun" w:hAnsi="Times New Roman"/>
                <w:kern w:val="1"/>
                <w:sz w:val="24"/>
                <w:szCs w:val="24"/>
                <w:lang w:eastAsia="zh-CN" w:bidi="hi-IN"/>
              </w:rPr>
              <w:t xml:space="preserve"> </w:t>
            </w:r>
            <w:r w:rsidR="000016AF" w:rsidRPr="00AD264B">
              <w:rPr>
                <w:rFonts w:ascii="Times New Roman" w:hAnsi="Times New Roman"/>
                <w:sz w:val="24"/>
                <w:szCs w:val="24"/>
              </w:rPr>
              <w:t xml:space="preserve"> elamis-, õppimis-ja töötamistingimused vastavalt Vabariigi Valitsuse 30.06.2016 korraldusele nr 240 „„Heaolu arengukava 2016–2023“ ja selle rakendusplaani aastateks 2016–2020 heakskiitmine“.</w:t>
            </w:r>
          </w:p>
          <w:p w14:paraId="7D5E54E0" w14:textId="09DF195D" w:rsidR="00DF36DD" w:rsidRPr="00AD264B" w:rsidRDefault="00D4572E" w:rsidP="00FE2C88">
            <w:pPr>
              <w:tabs>
                <w:tab w:val="left" w:pos="5670"/>
              </w:tabs>
              <w:spacing w:after="0" w:line="240" w:lineRule="auto"/>
              <w:contextualSpacing/>
              <w:jc w:val="both"/>
              <w:rPr>
                <w:rFonts w:ascii="Times New Roman" w:eastAsia="SimSun" w:hAnsi="Times New Roman"/>
                <w:kern w:val="1"/>
                <w:sz w:val="24"/>
                <w:szCs w:val="24"/>
                <w:lang w:eastAsia="zh-CN" w:bidi="hi-IN"/>
              </w:rPr>
            </w:pPr>
            <w:r w:rsidRPr="00AD264B">
              <w:rPr>
                <w:rFonts w:ascii="Times New Roman" w:eastAsia="SimSun" w:hAnsi="Times New Roman"/>
                <w:kern w:val="1"/>
                <w:sz w:val="24"/>
                <w:szCs w:val="24"/>
                <w:lang w:eastAsia="zh-CN" w:bidi="hi-IN"/>
              </w:rPr>
              <w:t>Et aga Siseministeerium ja  Päästeamet peavad oluliseks sihtrühma jaoks kohandatavates eluruumides lisaks ligipääsule ka tuleohutuse tagamise meetmete võtmist, siis teeme ettepaneku täiendada eelnõu § 2 lõiget 1 sõnadega „paremad ja ohutumad“:</w:t>
            </w:r>
            <w:r w:rsidRPr="00AD264B">
              <w:rPr>
                <w:rFonts w:ascii="Times New Roman" w:eastAsia="SimSun" w:hAnsi="Times New Roman"/>
                <w:kern w:val="1"/>
                <w:sz w:val="24"/>
                <w:szCs w:val="24"/>
                <w:lang w:eastAsia="zh-CN" w:bidi="hi-IN"/>
              </w:rPr>
              <w:br/>
            </w:r>
            <w:r w:rsidRPr="00AD264B">
              <w:rPr>
                <w:rFonts w:ascii="Times New Roman" w:eastAsia="SimSun" w:hAnsi="Times New Roman"/>
                <w:kern w:val="1"/>
                <w:sz w:val="24"/>
                <w:szCs w:val="24"/>
                <w:lang w:eastAsia="zh-CN" w:bidi="hi-IN"/>
              </w:rPr>
              <w:lastRenderedPageBreak/>
              <w:t>„(1) Toetuse andmise eesmärk on tagada puudega inimestele paremad ja ohutumad elamis-, õppimis- ja töötamistingimused vastavalt Vabariigi Valitsuse 30.06.2016 korraldusele nr 240 „„Heaolu arengukava 2016–2023“ ja selle rakendusplaani aastateks 2016–2020 heakskiitmine“.“.</w:t>
            </w:r>
          </w:p>
        </w:tc>
        <w:tc>
          <w:tcPr>
            <w:tcW w:w="5361" w:type="dxa"/>
          </w:tcPr>
          <w:p w14:paraId="42846A95" w14:textId="4EDCC8AB" w:rsidR="00607878" w:rsidRPr="00AD264B" w:rsidRDefault="0070407D" w:rsidP="0070407D">
            <w:pPr>
              <w:spacing w:after="0" w:line="240" w:lineRule="auto"/>
              <w:jc w:val="both"/>
              <w:rPr>
                <w:rFonts w:ascii="Times New Roman" w:hAnsi="Times New Roman"/>
                <w:sz w:val="24"/>
                <w:szCs w:val="24"/>
              </w:rPr>
            </w:pPr>
            <w:r w:rsidRPr="00AD264B">
              <w:rPr>
                <w:rFonts w:ascii="Times New Roman" w:hAnsi="Times New Roman"/>
                <w:sz w:val="24"/>
                <w:szCs w:val="24"/>
              </w:rPr>
              <w:lastRenderedPageBreak/>
              <w:t>Mitte arvestatud</w:t>
            </w:r>
            <w:r w:rsidR="00607878" w:rsidRPr="00AD264B">
              <w:rPr>
                <w:rFonts w:ascii="Times New Roman" w:hAnsi="Times New Roman"/>
                <w:sz w:val="24"/>
                <w:szCs w:val="24"/>
              </w:rPr>
              <w:t>.</w:t>
            </w:r>
          </w:p>
          <w:p w14:paraId="6FA9E685" w14:textId="4AA97785" w:rsidR="000016AF" w:rsidRPr="00AD264B" w:rsidRDefault="000016AF" w:rsidP="00C056FA">
            <w:pPr>
              <w:spacing w:after="0" w:line="240" w:lineRule="auto"/>
              <w:jc w:val="both"/>
              <w:rPr>
                <w:rFonts w:ascii="Times New Roman" w:hAnsi="Times New Roman"/>
                <w:sz w:val="24"/>
                <w:szCs w:val="24"/>
              </w:rPr>
            </w:pPr>
            <w:r w:rsidRPr="00AD264B">
              <w:rPr>
                <w:rFonts w:ascii="Times New Roman" w:eastAsia="SimSun" w:hAnsi="Times New Roman"/>
                <w:kern w:val="1"/>
                <w:sz w:val="24"/>
                <w:szCs w:val="24"/>
                <w:lang w:eastAsia="zh-CN" w:bidi="hi-IN"/>
              </w:rPr>
              <w:t>Toetuse andmise eesmärk on sätestatud</w:t>
            </w:r>
            <w:r w:rsidRPr="00AD264B">
              <w:rPr>
                <w:rFonts w:ascii="Times New Roman" w:hAnsi="Times New Roman"/>
                <w:sz w:val="24"/>
                <w:szCs w:val="24"/>
              </w:rPr>
              <w:t xml:space="preserve"> Vabariigi Valitsuse 30.06.2016 korraldusega nr 240 „„Heaolu arengukava 2016–2023“ ja selle rakendusplaani aastateks 2016–2020 heakskiitmine“. Määrusega eesmärki ei muudeta, paremad elamis-, õppimis-ja töötamistingimused hõlmavad  turvalisemaid tingimusi. </w:t>
            </w:r>
          </w:p>
          <w:p w14:paraId="24694426" w14:textId="7442484D" w:rsidR="000016AF" w:rsidRPr="00AD264B" w:rsidRDefault="000016AF" w:rsidP="00FE2C88">
            <w:pPr>
              <w:spacing w:after="0" w:line="240" w:lineRule="auto"/>
              <w:jc w:val="both"/>
              <w:rPr>
                <w:rFonts w:ascii="Times New Roman" w:hAnsi="Times New Roman"/>
                <w:sz w:val="24"/>
                <w:szCs w:val="24"/>
              </w:rPr>
            </w:pPr>
          </w:p>
          <w:p w14:paraId="26EB0A57" w14:textId="7AAA0AB4" w:rsidR="00910C01" w:rsidRPr="00AD264B" w:rsidRDefault="00910C01" w:rsidP="0070407D">
            <w:pPr>
              <w:spacing w:after="0" w:line="240" w:lineRule="auto"/>
              <w:jc w:val="both"/>
              <w:rPr>
                <w:rFonts w:ascii="Times New Roman" w:hAnsi="Times New Roman"/>
                <w:sz w:val="24"/>
                <w:szCs w:val="24"/>
              </w:rPr>
            </w:pPr>
            <w:r w:rsidRPr="00AD264B">
              <w:rPr>
                <w:rFonts w:ascii="Times New Roman" w:hAnsi="Times New Roman"/>
                <w:sz w:val="24"/>
                <w:szCs w:val="24"/>
              </w:rPr>
              <w:t xml:space="preserve"> </w:t>
            </w:r>
          </w:p>
        </w:tc>
      </w:tr>
      <w:tr w:rsidR="004E10C3" w:rsidRPr="00AD264B" w14:paraId="78C5BD80" w14:textId="77777777" w:rsidTr="00714EC9">
        <w:trPr>
          <w:trHeight w:val="441"/>
        </w:trPr>
        <w:tc>
          <w:tcPr>
            <w:tcW w:w="3272" w:type="dxa"/>
          </w:tcPr>
          <w:p w14:paraId="2AFAABDF" w14:textId="6334DC18" w:rsidR="004E10C3" w:rsidRPr="006E6700" w:rsidRDefault="00F7297D" w:rsidP="00FE2C88">
            <w:pPr>
              <w:spacing w:after="0" w:line="240" w:lineRule="auto"/>
              <w:rPr>
                <w:rFonts w:ascii="Times New Roman" w:hAnsi="Times New Roman"/>
                <w:b/>
                <w:sz w:val="24"/>
                <w:szCs w:val="24"/>
              </w:rPr>
            </w:pPr>
            <w:r w:rsidRPr="006E6700">
              <w:rPr>
                <w:rFonts w:ascii="Times New Roman" w:hAnsi="Times New Roman"/>
                <w:b/>
                <w:sz w:val="24"/>
                <w:szCs w:val="24"/>
              </w:rPr>
              <w:lastRenderedPageBreak/>
              <w:t xml:space="preserve">Rahandusministeerium </w:t>
            </w:r>
          </w:p>
        </w:tc>
        <w:tc>
          <w:tcPr>
            <w:tcW w:w="5361" w:type="dxa"/>
          </w:tcPr>
          <w:p w14:paraId="6DA05B4E" w14:textId="14BC7054" w:rsidR="004E10C3" w:rsidRPr="00AD264B" w:rsidRDefault="007F502F" w:rsidP="00A87137">
            <w:pPr>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t>1. Palume eelnõu § 9 puhul selgitada, millised §-s 8 nimetatud tegevused või §-s 9 nimetatud kulud hüvitatakse standardiseeritud ühikuhindade alusel.  Palume eelnõus selgelt eristada tegelike kulude ja ühikuhindade alusel makstavad kulud ning lisada eelnõusse säte, kuidas on tagatud sellisel juhul kulude topeltfinantseerimise vältimine. Vastavalt tuleb täiendada ka seletuskirja osa, selgitades lahti ühikuhindade alusel toetuse maksmise täpsemad tingimused.</w:t>
            </w:r>
          </w:p>
        </w:tc>
        <w:tc>
          <w:tcPr>
            <w:tcW w:w="5361" w:type="dxa"/>
          </w:tcPr>
          <w:p w14:paraId="1B527781" w14:textId="46A7F38E" w:rsidR="008F56C2" w:rsidRPr="00AD264B" w:rsidRDefault="008F56C2" w:rsidP="00FE2C88">
            <w:pPr>
              <w:spacing w:after="0" w:line="240" w:lineRule="auto"/>
              <w:jc w:val="both"/>
              <w:rPr>
                <w:rFonts w:ascii="Times New Roman" w:hAnsi="Times New Roman"/>
                <w:sz w:val="24"/>
                <w:szCs w:val="24"/>
              </w:rPr>
            </w:pPr>
            <w:r w:rsidRPr="00AD264B">
              <w:rPr>
                <w:rFonts w:ascii="Times New Roman" w:hAnsi="Times New Roman"/>
                <w:sz w:val="24"/>
                <w:szCs w:val="24"/>
              </w:rPr>
              <w:t>Arvesta</w:t>
            </w:r>
            <w:r w:rsidR="000935C9" w:rsidRPr="00AD264B">
              <w:rPr>
                <w:rFonts w:ascii="Times New Roman" w:hAnsi="Times New Roman"/>
                <w:sz w:val="24"/>
                <w:szCs w:val="24"/>
              </w:rPr>
              <w:t>tud</w:t>
            </w:r>
            <w:r w:rsidRPr="00AD264B">
              <w:rPr>
                <w:rFonts w:ascii="Times New Roman" w:hAnsi="Times New Roman"/>
                <w:sz w:val="24"/>
                <w:szCs w:val="24"/>
              </w:rPr>
              <w:t xml:space="preserve">. </w:t>
            </w:r>
          </w:p>
          <w:p w14:paraId="698DF04D" w14:textId="42F17E9A" w:rsidR="002E1388" w:rsidRPr="00AD264B" w:rsidRDefault="000935C9" w:rsidP="000935C9">
            <w:pPr>
              <w:spacing w:after="0" w:line="240" w:lineRule="auto"/>
              <w:jc w:val="both"/>
              <w:rPr>
                <w:rFonts w:ascii="Times New Roman" w:hAnsi="Times New Roman"/>
                <w:sz w:val="24"/>
                <w:szCs w:val="24"/>
              </w:rPr>
            </w:pPr>
            <w:r w:rsidRPr="00AD264B">
              <w:rPr>
                <w:rFonts w:ascii="Times New Roman" w:hAnsi="Times New Roman"/>
                <w:sz w:val="24"/>
                <w:szCs w:val="24"/>
              </w:rPr>
              <w:t xml:space="preserve">Lisasime eelnõu </w:t>
            </w:r>
            <w:r w:rsidR="002E1388" w:rsidRPr="00AD264B">
              <w:rPr>
                <w:rFonts w:ascii="Times New Roman" w:hAnsi="Times New Roman"/>
                <w:sz w:val="24"/>
                <w:szCs w:val="24"/>
              </w:rPr>
              <w:t>§</w:t>
            </w:r>
            <w:r w:rsidRPr="00AD264B">
              <w:rPr>
                <w:rFonts w:ascii="Times New Roman" w:hAnsi="Times New Roman"/>
                <w:sz w:val="24"/>
                <w:szCs w:val="24"/>
              </w:rPr>
              <w:t>-le</w:t>
            </w:r>
            <w:r w:rsidR="002E1388" w:rsidRPr="00AD264B">
              <w:rPr>
                <w:rFonts w:ascii="Times New Roman" w:hAnsi="Times New Roman"/>
                <w:sz w:val="24"/>
                <w:szCs w:val="24"/>
              </w:rPr>
              <w:t xml:space="preserve"> 9</w:t>
            </w:r>
            <w:r w:rsidRPr="00AD264B">
              <w:rPr>
                <w:rFonts w:ascii="Times New Roman" w:hAnsi="Times New Roman"/>
                <w:sz w:val="24"/>
                <w:szCs w:val="24"/>
              </w:rPr>
              <w:t xml:space="preserve"> lõiked 5 ja 6, mille kohaselt </w:t>
            </w:r>
            <w:r w:rsidR="002E1388" w:rsidRPr="00AD264B">
              <w:rPr>
                <w:rFonts w:ascii="Times New Roman" w:hAnsi="Times New Roman"/>
                <w:sz w:val="24"/>
                <w:szCs w:val="24"/>
              </w:rPr>
              <w:t xml:space="preserve"> lg 3 punktide 1-2 tegevusi hüvitatakse tegelike kulude alusel</w:t>
            </w:r>
            <w:r w:rsidRPr="00AD264B">
              <w:rPr>
                <w:rFonts w:ascii="Times New Roman" w:hAnsi="Times New Roman"/>
                <w:sz w:val="24"/>
                <w:szCs w:val="24"/>
              </w:rPr>
              <w:t xml:space="preserve"> ning </w:t>
            </w:r>
            <w:r w:rsidR="002E1388" w:rsidRPr="00AD264B">
              <w:rPr>
                <w:rFonts w:ascii="Times New Roman" w:hAnsi="Times New Roman"/>
                <w:sz w:val="24"/>
                <w:szCs w:val="24"/>
              </w:rPr>
              <w:t xml:space="preserve"> kui kulusid hüvitatakse lisas 1 esitatud ühikuhindade alusel siis see sisaldab lõikes 3 punktides 3-8 loetletud kulusid ning neid tegelike kulude alusel ei hüvitata. </w:t>
            </w:r>
          </w:p>
          <w:p w14:paraId="3BDBC29C" w14:textId="59C02A3B" w:rsidR="00ED3A35" w:rsidRPr="00AD264B" w:rsidRDefault="00ED3A35">
            <w:pPr>
              <w:spacing w:after="0" w:line="240" w:lineRule="auto"/>
              <w:jc w:val="both"/>
              <w:rPr>
                <w:rFonts w:ascii="Times New Roman" w:hAnsi="Times New Roman"/>
                <w:sz w:val="24"/>
                <w:szCs w:val="24"/>
              </w:rPr>
            </w:pPr>
          </w:p>
        </w:tc>
      </w:tr>
      <w:tr w:rsidR="004E10C3" w:rsidRPr="00AD264B" w14:paraId="3A6E80D9" w14:textId="77777777" w:rsidTr="00322D9D">
        <w:trPr>
          <w:trHeight w:val="3813"/>
        </w:trPr>
        <w:tc>
          <w:tcPr>
            <w:tcW w:w="3272" w:type="dxa"/>
          </w:tcPr>
          <w:p w14:paraId="74F88B54" w14:textId="571D0696" w:rsidR="004E10C3" w:rsidRPr="006E6700" w:rsidRDefault="004E10C3" w:rsidP="00FE2C88">
            <w:pPr>
              <w:spacing w:after="0" w:line="240" w:lineRule="auto"/>
              <w:rPr>
                <w:rFonts w:ascii="Times New Roman" w:hAnsi="Times New Roman"/>
                <w:b/>
                <w:sz w:val="24"/>
                <w:szCs w:val="24"/>
              </w:rPr>
            </w:pPr>
          </w:p>
        </w:tc>
        <w:tc>
          <w:tcPr>
            <w:tcW w:w="5361" w:type="dxa"/>
          </w:tcPr>
          <w:p w14:paraId="7E061138" w14:textId="10FC07EB" w:rsidR="004E10C3" w:rsidRPr="00AD264B" w:rsidRDefault="006503F1" w:rsidP="00A87137">
            <w:pPr>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t>2. Eelnõu §-s 9 puudub viide kulude abikõlblikkuse tingimusi mõjutavatele sätetele ühendmääruse § 5 kohaselt, kuigi varasemalt Rahandusministeeriumiga kooskõlastatud ühikuhindade metoodika kohaselt antud ühikuhindade kehtestamisel puhastulu maha arvamist arvesse ei võetud ning seda tuleb teha toetuse väljamaksmisel.</w:t>
            </w:r>
          </w:p>
        </w:tc>
        <w:tc>
          <w:tcPr>
            <w:tcW w:w="5361" w:type="dxa"/>
          </w:tcPr>
          <w:p w14:paraId="3792B7E8" w14:textId="672669CF" w:rsidR="004E10C3" w:rsidRPr="00AD264B" w:rsidRDefault="006503F1" w:rsidP="00FE2C88">
            <w:pPr>
              <w:spacing w:after="0" w:line="240" w:lineRule="auto"/>
              <w:jc w:val="both"/>
              <w:rPr>
                <w:rFonts w:ascii="Times New Roman" w:hAnsi="Times New Roman"/>
                <w:sz w:val="24"/>
                <w:szCs w:val="24"/>
              </w:rPr>
            </w:pPr>
            <w:r w:rsidRPr="00AD264B">
              <w:rPr>
                <w:rFonts w:ascii="Times New Roman" w:hAnsi="Times New Roman"/>
                <w:sz w:val="24"/>
                <w:szCs w:val="24"/>
              </w:rPr>
              <w:t>Arvesta</w:t>
            </w:r>
            <w:r w:rsidR="000935C9" w:rsidRPr="00AD264B">
              <w:rPr>
                <w:rFonts w:ascii="Times New Roman" w:hAnsi="Times New Roman"/>
                <w:sz w:val="24"/>
                <w:szCs w:val="24"/>
              </w:rPr>
              <w:t>tud</w:t>
            </w:r>
            <w:r w:rsidRPr="00AD264B">
              <w:rPr>
                <w:rFonts w:ascii="Times New Roman" w:hAnsi="Times New Roman"/>
                <w:sz w:val="24"/>
                <w:szCs w:val="24"/>
              </w:rPr>
              <w:t>.</w:t>
            </w:r>
          </w:p>
          <w:p w14:paraId="49CF8D5A" w14:textId="371CCA98" w:rsidR="006503F1" w:rsidRPr="00AD264B" w:rsidRDefault="006503F1" w:rsidP="00A87137">
            <w:pPr>
              <w:spacing w:after="0" w:line="240" w:lineRule="auto"/>
              <w:jc w:val="both"/>
              <w:rPr>
                <w:rFonts w:ascii="Times New Roman" w:hAnsi="Times New Roman"/>
                <w:sz w:val="24"/>
                <w:szCs w:val="24"/>
              </w:rPr>
            </w:pPr>
            <w:r w:rsidRPr="00AD264B">
              <w:rPr>
                <w:rFonts w:ascii="Times New Roman" w:hAnsi="Times New Roman"/>
                <w:sz w:val="24"/>
                <w:szCs w:val="24"/>
              </w:rPr>
              <w:t>Lisa</w:t>
            </w:r>
            <w:r w:rsidR="00096D72" w:rsidRPr="00AD264B">
              <w:rPr>
                <w:rFonts w:ascii="Times New Roman" w:hAnsi="Times New Roman"/>
                <w:sz w:val="24"/>
                <w:szCs w:val="24"/>
              </w:rPr>
              <w:t>si</w:t>
            </w:r>
            <w:r w:rsidRPr="00AD264B">
              <w:rPr>
                <w:rFonts w:ascii="Times New Roman" w:hAnsi="Times New Roman"/>
                <w:sz w:val="24"/>
                <w:szCs w:val="24"/>
              </w:rPr>
              <w:t>me viite.</w:t>
            </w:r>
            <w:r w:rsidR="00096D72" w:rsidRPr="00AD264B">
              <w:rPr>
                <w:rFonts w:ascii="Times New Roman" w:hAnsi="Times New Roman"/>
                <w:sz w:val="24"/>
                <w:szCs w:val="24"/>
              </w:rPr>
              <w:t xml:space="preserve"> § 9 (1) Abikõlblikud on käesoleva määruse §</w:t>
            </w:r>
            <w:r w:rsidR="000935C9" w:rsidRPr="00AD264B">
              <w:rPr>
                <w:rFonts w:ascii="Times New Roman" w:hAnsi="Times New Roman"/>
                <w:sz w:val="24"/>
                <w:szCs w:val="24"/>
              </w:rPr>
              <w:t>-s</w:t>
            </w:r>
            <w:r w:rsidR="00096D72" w:rsidRPr="00AD264B">
              <w:rPr>
                <w:rFonts w:ascii="Times New Roman" w:hAnsi="Times New Roman"/>
                <w:sz w:val="24"/>
                <w:szCs w:val="24"/>
              </w:rPr>
              <w:t xml:space="preserve"> 8 nimetatud tegevuste elluviimiseks vajalikud kulud, mis hüvitatakse vastavalt Vabariigi Valitsuse 1. septembri 2014. a määruse nr 143 „Perioodi 2014–2020 struktuuritoetusest hüvitatavate kulude abikõlblikuks lugemise, toetuse maksmise ning finantskorrektsioonide tegemise tingimused ja kord” (edaspidi </w:t>
            </w:r>
            <w:r w:rsidR="00096D72" w:rsidRPr="00AD264B">
              <w:rPr>
                <w:rFonts w:ascii="Times New Roman" w:hAnsi="Times New Roman"/>
                <w:i/>
                <w:iCs/>
                <w:sz w:val="24"/>
                <w:szCs w:val="24"/>
              </w:rPr>
              <w:t>ühendmäärus</w:t>
            </w:r>
            <w:r w:rsidR="00096D72" w:rsidRPr="00AD264B">
              <w:rPr>
                <w:rFonts w:ascii="Times New Roman" w:hAnsi="Times New Roman"/>
                <w:sz w:val="24"/>
                <w:szCs w:val="24"/>
              </w:rPr>
              <w:t>) §-s 7 ja määruse lisas nimetatud standardiseeritud ühikuhindade või, vastava ühikuhinna puudumisel, ühendmääruse §</w:t>
            </w:r>
            <w:r w:rsidR="000935C9" w:rsidRPr="00AD264B">
              <w:rPr>
                <w:rFonts w:ascii="Times New Roman" w:hAnsi="Times New Roman"/>
                <w:sz w:val="24"/>
                <w:szCs w:val="24"/>
              </w:rPr>
              <w:t>-s</w:t>
            </w:r>
            <w:r w:rsidR="00096D72" w:rsidRPr="00AD264B">
              <w:rPr>
                <w:rFonts w:ascii="Times New Roman" w:hAnsi="Times New Roman"/>
                <w:sz w:val="24"/>
                <w:szCs w:val="24"/>
              </w:rPr>
              <w:t xml:space="preserve"> 2 sätestatud tingimustel ning on kooskõlas ühendmääruse §-s 5 nimetatud puhastuluga arvestamise ja käesolevas määruses sätestatud tingimustega.</w:t>
            </w:r>
          </w:p>
        </w:tc>
      </w:tr>
      <w:tr w:rsidR="004E10C3" w:rsidRPr="00AD264B" w14:paraId="00CCD5B8" w14:textId="77777777" w:rsidTr="00714EC9">
        <w:trPr>
          <w:trHeight w:val="441"/>
        </w:trPr>
        <w:tc>
          <w:tcPr>
            <w:tcW w:w="3272" w:type="dxa"/>
          </w:tcPr>
          <w:p w14:paraId="4AD2B839" w14:textId="12A62184" w:rsidR="004E10C3" w:rsidRPr="006E6700" w:rsidRDefault="004E10C3" w:rsidP="00FE2C88">
            <w:pPr>
              <w:spacing w:after="0" w:line="240" w:lineRule="auto"/>
              <w:rPr>
                <w:rFonts w:ascii="Times New Roman" w:hAnsi="Times New Roman"/>
                <w:b/>
                <w:sz w:val="24"/>
                <w:szCs w:val="24"/>
              </w:rPr>
            </w:pPr>
          </w:p>
        </w:tc>
        <w:tc>
          <w:tcPr>
            <w:tcW w:w="5361" w:type="dxa"/>
          </w:tcPr>
          <w:p w14:paraId="10F2392D" w14:textId="07EF57B5" w:rsidR="004E10C3" w:rsidRPr="00AD264B" w:rsidRDefault="00A300AC" w:rsidP="000C45B7">
            <w:pPr>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t>3. Eelnõu §-s 9 tuleb täiendada mitteabikõlblike kulude loeteluga või vähemalt viitega ühendmääruse §-le 4, mis katab ära ka § 9 lõike 5 ja mis tuleb seega välja jätta.</w:t>
            </w:r>
          </w:p>
        </w:tc>
        <w:tc>
          <w:tcPr>
            <w:tcW w:w="5361" w:type="dxa"/>
          </w:tcPr>
          <w:p w14:paraId="39ECD83F" w14:textId="2B4F8C2D" w:rsidR="000935C9" w:rsidRPr="00AD264B" w:rsidRDefault="008F4EF3" w:rsidP="000935C9">
            <w:pPr>
              <w:spacing w:after="0" w:line="240" w:lineRule="auto"/>
              <w:jc w:val="both"/>
              <w:rPr>
                <w:rFonts w:ascii="Times New Roman" w:hAnsi="Times New Roman"/>
                <w:sz w:val="24"/>
                <w:szCs w:val="24"/>
              </w:rPr>
            </w:pPr>
            <w:r w:rsidRPr="00AD264B">
              <w:rPr>
                <w:rFonts w:ascii="Times New Roman" w:hAnsi="Times New Roman"/>
                <w:sz w:val="24"/>
                <w:szCs w:val="24"/>
              </w:rPr>
              <w:t>Arvesta</w:t>
            </w:r>
            <w:r w:rsidR="000935C9" w:rsidRPr="00AD264B">
              <w:rPr>
                <w:rFonts w:ascii="Times New Roman" w:hAnsi="Times New Roman"/>
                <w:sz w:val="24"/>
                <w:szCs w:val="24"/>
              </w:rPr>
              <w:t>tud</w:t>
            </w:r>
            <w:r w:rsidRPr="00AD264B">
              <w:rPr>
                <w:rFonts w:ascii="Times New Roman" w:hAnsi="Times New Roman"/>
                <w:sz w:val="24"/>
                <w:szCs w:val="24"/>
              </w:rPr>
              <w:t xml:space="preserve">. </w:t>
            </w:r>
          </w:p>
          <w:p w14:paraId="37883E5A" w14:textId="1372E5F6" w:rsidR="004E10C3" w:rsidRPr="00AD264B" w:rsidRDefault="00A300AC" w:rsidP="000935C9">
            <w:pPr>
              <w:spacing w:after="0" w:line="240" w:lineRule="auto"/>
              <w:jc w:val="both"/>
              <w:rPr>
                <w:rFonts w:ascii="Times New Roman" w:hAnsi="Times New Roman"/>
                <w:sz w:val="24"/>
                <w:szCs w:val="24"/>
              </w:rPr>
            </w:pPr>
            <w:r w:rsidRPr="00AD264B">
              <w:rPr>
                <w:rFonts w:ascii="Times New Roman" w:hAnsi="Times New Roman"/>
                <w:sz w:val="24"/>
                <w:szCs w:val="24"/>
              </w:rPr>
              <w:t>Lisa</w:t>
            </w:r>
            <w:r w:rsidR="008F4EF3" w:rsidRPr="00AD264B">
              <w:rPr>
                <w:rFonts w:ascii="Times New Roman" w:hAnsi="Times New Roman"/>
                <w:sz w:val="24"/>
                <w:szCs w:val="24"/>
              </w:rPr>
              <w:t>sime</w:t>
            </w:r>
            <w:r w:rsidRPr="00AD264B">
              <w:rPr>
                <w:rFonts w:ascii="Times New Roman" w:hAnsi="Times New Roman"/>
                <w:sz w:val="24"/>
                <w:szCs w:val="24"/>
              </w:rPr>
              <w:t xml:space="preserve"> viite mitteabikõlblikele kuludele</w:t>
            </w:r>
            <w:r w:rsidR="008F4EF3" w:rsidRPr="00AD264B">
              <w:rPr>
                <w:rFonts w:ascii="Times New Roman" w:hAnsi="Times New Roman"/>
                <w:sz w:val="24"/>
                <w:szCs w:val="24"/>
              </w:rPr>
              <w:t>.</w:t>
            </w:r>
          </w:p>
        </w:tc>
      </w:tr>
    </w:tbl>
    <w:tbl>
      <w:tblPr>
        <w:tblStyle w:val="Kontuurtabel1"/>
        <w:tblW w:w="0" w:type="auto"/>
        <w:tblLook w:val="04A0" w:firstRow="1" w:lastRow="0" w:firstColumn="1" w:lastColumn="0" w:noHBand="0" w:noVBand="1"/>
      </w:tblPr>
      <w:tblGrid>
        <w:gridCol w:w="3272"/>
        <w:gridCol w:w="5361"/>
        <w:gridCol w:w="5361"/>
      </w:tblGrid>
      <w:tr w:rsidR="00E90B46" w:rsidRPr="00AD264B" w14:paraId="0AE0DBCB" w14:textId="77777777" w:rsidTr="00832F02">
        <w:trPr>
          <w:trHeight w:val="441"/>
        </w:trPr>
        <w:tc>
          <w:tcPr>
            <w:tcW w:w="3272" w:type="dxa"/>
          </w:tcPr>
          <w:p w14:paraId="0789EF79"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51B4B206" w14:textId="77777777" w:rsidR="00E90B46" w:rsidRPr="00AD264B" w:rsidRDefault="00E90B46" w:rsidP="000C45B7">
            <w:pPr>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t>4. Eelnõu § 9 lõiget 4 tuleb muuta selgema arusaamise tagamiseks ja sõnastada see nt järgmiselt: „lõikes 3 nimetatud kulude abikõlblikkuse osa määramist ei mõjuta erivajadusega isiku kohandatava eluruumi või ühise ruumi kasutamine koos teiste pereliikmete või maja elanikega“.</w:t>
            </w:r>
          </w:p>
        </w:tc>
        <w:tc>
          <w:tcPr>
            <w:tcW w:w="5361" w:type="dxa"/>
          </w:tcPr>
          <w:p w14:paraId="635688D9" w14:textId="25C16D72" w:rsidR="00E679A1" w:rsidRPr="00AD264B" w:rsidRDefault="00E679A1" w:rsidP="00FE2C88">
            <w:pPr>
              <w:spacing w:after="0" w:line="240" w:lineRule="auto"/>
              <w:rPr>
                <w:rFonts w:ascii="Times New Roman" w:hAnsi="Times New Roman"/>
                <w:sz w:val="24"/>
                <w:szCs w:val="24"/>
              </w:rPr>
            </w:pPr>
            <w:r w:rsidRPr="00AD264B">
              <w:rPr>
                <w:rFonts w:ascii="Times New Roman" w:hAnsi="Times New Roman"/>
                <w:sz w:val="24"/>
                <w:szCs w:val="24"/>
              </w:rPr>
              <w:t>Arvesta</w:t>
            </w:r>
            <w:r w:rsidR="000935C9" w:rsidRPr="00AD264B">
              <w:rPr>
                <w:rFonts w:ascii="Times New Roman" w:hAnsi="Times New Roman"/>
                <w:sz w:val="24"/>
                <w:szCs w:val="24"/>
              </w:rPr>
              <w:t>tud</w:t>
            </w:r>
            <w:r w:rsidRPr="00AD264B">
              <w:rPr>
                <w:rFonts w:ascii="Times New Roman" w:hAnsi="Times New Roman"/>
                <w:sz w:val="24"/>
                <w:szCs w:val="24"/>
              </w:rPr>
              <w:t>.</w:t>
            </w:r>
          </w:p>
          <w:p w14:paraId="1C1E6B72" w14:textId="1CAAC7A3" w:rsidR="00E90B46" w:rsidRPr="00AD264B" w:rsidRDefault="00E679A1" w:rsidP="00FE2C88">
            <w:pPr>
              <w:spacing w:after="0" w:line="240" w:lineRule="auto"/>
              <w:rPr>
                <w:rFonts w:ascii="Times New Roman" w:hAnsi="Times New Roman"/>
                <w:sz w:val="24"/>
                <w:szCs w:val="24"/>
              </w:rPr>
            </w:pPr>
            <w:r w:rsidRPr="00AD264B">
              <w:rPr>
                <w:rFonts w:ascii="Times New Roman" w:hAnsi="Times New Roman"/>
                <w:sz w:val="24"/>
                <w:szCs w:val="24"/>
              </w:rPr>
              <w:t xml:space="preserve">Korrigeeritud tekst on: </w:t>
            </w:r>
          </w:p>
          <w:p w14:paraId="0262298E" w14:textId="5BCED191" w:rsidR="00E90B46" w:rsidRPr="00AD264B" w:rsidRDefault="00E90B46" w:rsidP="0070407D">
            <w:pPr>
              <w:spacing w:after="0" w:line="240" w:lineRule="auto"/>
              <w:rPr>
                <w:rFonts w:ascii="Times New Roman" w:hAnsi="Times New Roman"/>
                <w:sz w:val="24"/>
                <w:szCs w:val="24"/>
              </w:rPr>
            </w:pPr>
            <w:r w:rsidRPr="00AD264B">
              <w:rPr>
                <w:rFonts w:ascii="Times New Roman" w:hAnsi="Times New Roman"/>
                <w:sz w:val="24"/>
                <w:szCs w:val="24"/>
              </w:rPr>
              <w:t>lõikes 3 nimetatud kulude abikõlbliku osa määramist ei mõjuta kohanduse kasutamine teiste pereliikmete või maja elanike poolt.</w:t>
            </w:r>
          </w:p>
        </w:tc>
      </w:tr>
      <w:tr w:rsidR="00E90B46" w:rsidRPr="00AD264B" w14:paraId="121C3A70" w14:textId="77777777" w:rsidTr="00832F02">
        <w:trPr>
          <w:trHeight w:val="441"/>
        </w:trPr>
        <w:tc>
          <w:tcPr>
            <w:tcW w:w="3272" w:type="dxa"/>
          </w:tcPr>
          <w:p w14:paraId="6F5CBEDB"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5412CCA9" w14:textId="089072C1" w:rsidR="00E90B46" w:rsidRPr="00AD264B" w:rsidRDefault="00E90B46" w:rsidP="000C45B7">
            <w:pPr>
              <w:spacing w:after="0" w:line="240" w:lineRule="auto"/>
              <w:rPr>
                <w:rFonts w:ascii="Times New Roman" w:eastAsia="SimSun" w:hAnsi="Times New Roman"/>
                <w:kern w:val="1"/>
                <w:sz w:val="24"/>
                <w:szCs w:val="24"/>
                <w:lang w:eastAsia="zh-CN" w:bidi="hi-IN"/>
              </w:rPr>
            </w:pPr>
            <w:r w:rsidRPr="00AD264B">
              <w:rPr>
                <w:rFonts w:ascii="Times New Roman" w:hAnsi="Times New Roman"/>
                <w:sz w:val="24"/>
                <w:szCs w:val="24"/>
              </w:rPr>
              <w:t xml:space="preserve">5. Eelnõu § 16 lõigete 1 ja 6 kohta selgitatakse seletuskirjas, et hindamist ei toimu ning hindamiskriteeriumide nõudeid kontrollitakse </w:t>
            </w:r>
            <w:r w:rsidRPr="00AD264B">
              <w:rPr>
                <w:rFonts w:ascii="Times New Roman" w:hAnsi="Times New Roman"/>
                <w:sz w:val="24"/>
                <w:szCs w:val="24"/>
                <w:u w:val="single"/>
              </w:rPr>
              <w:t>vastavushindamise</w:t>
            </w:r>
            <w:r w:rsidRPr="00AD264B">
              <w:rPr>
                <w:rFonts w:ascii="Times New Roman" w:hAnsi="Times New Roman"/>
                <w:sz w:val="24"/>
                <w:szCs w:val="24"/>
              </w:rPr>
              <w:t xml:space="preserve"> raames. Palume ühtlustada lõigete 1 ja 6 sõnastust ja sõnastada ka lõike 1 hindamiskriteeriumidele vastamine vastavushindamisena.</w:t>
            </w:r>
          </w:p>
        </w:tc>
        <w:tc>
          <w:tcPr>
            <w:tcW w:w="5361" w:type="dxa"/>
          </w:tcPr>
          <w:p w14:paraId="3664B685" w14:textId="288EFC67" w:rsidR="004C23BB" w:rsidRPr="00AD264B" w:rsidRDefault="004C23BB" w:rsidP="00FE2C88">
            <w:pPr>
              <w:spacing w:after="0" w:line="240" w:lineRule="auto"/>
              <w:rPr>
                <w:rFonts w:ascii="Times New Roman" w:hAnsi="Times New Roman"/>
                <w:bCs/>
                <w:sz w:val="24"/>
                <w:szCs w:val="24"/>
              </w:rPr>
            </w:pPr>
            <w:r w:rsidRPr="00AD264B">
              <w:rPr>
                <w:rFonts w:ascii="Times New Roman" w:hAnsi="Times New Roman"/>
                <w:bCs/>
                <w:sz w:val="24"/>
                <w:szCs w:val="24"/>
              </w:rPr>
              <w:t>Arvesta</w:t>
            </w:r>
            <w:r w:rsidR="000935C9" w:rsidRPr="00AD264B">
              <w:rPr>
                <w:rFonts w:ascii="Times New Roman" w:hAnsi="Times New Roman"/>
                <w:bCs/>
                <w:sz w:val="24"/>
                <w:szCs w:val="24"/>
              </w:rPr>
              <w:t>tud</w:t>
            </w:r>
            <w:r w:rsidRPr="00AD264B">
              <w:rPr>
                <w:rFonts w:ascii="Times New Roman" w:hAnsi="Times New Roman"/>
                <w:bCs/>
                <w:sz w:val="24"/>
                <w:szCs w:val="24"/>
              </w:rPr>
              <w:t>.</w:t>
            </w:r>
          </w:p>
          <w:p w14:paraId="6C624C76" w14:textId="1075CE4B" w:rsidR="00E90B46" w:rsidRPr="00AD264B" w:rsidRDefault="001F4FE2" w:rsidP="0070407D">
            <w:pPr>
              <w:pStyle w:val="Normaallaadveeb"/>
              <w:spacing w:before="0" w:beforeAutospacing="0" w:after="0" w:afterAutospacing="0"/>
              <w:rPr>
                <w:rFonts w:ascii="Times New Roman" w:hAnsi="Times New Roman"/>
              </w:rPr>
            </w:pPr>
            <w:r w:rsidRPr="00AD264B">
              <w:rPr>
                <w:rFonts w:ascii="Times New Roman" w:hAnsi="Times New Roman"/>
                <w:bCs/>
              </w:rPr>
              <w:t xml:space="preserve">§ 16 lg </w:t>
            </w:r>
            <w:r w:rsidRPr="00AD264B">
              <w:rPr>
                <w:rFonts w:ascii="Times New Roman" w:hAnsi="Times New Roman"/>
              </w:rPr>
              <w:t>(1) korrigeeritud sõnastus on</w:t>
            </w:r>
            <w:r w:rsidR="00C076A7" w:rsidRPr="00AD264B">
              <w:rPr>
                <w:rFonts w:ascii="Times New Roman" w:hAnsi="Times New Roman"/>
              </w:rPr>
              <w:t>:</w:t>
            </w:r>
            <w:r w:rsidRPr="00AD264B">
              <w:rPr>
                <w:rFonts w:ascii="Times New Roman" w:hAnsi="Times New Roman"/>
              </w:rPr>
              <w:t xml:space="preserve"> „Rakendusüksus kontrollib taotleja ja taotluse nõuetele vastavust ning projekti vastavust  hindamiskriteeriumidele.“. </w:t>
            </w:r>
          </w:p>
        </w:tc>
      </w:tr>
      <w:tr w:rsidR="00E90B46" w:rsidRPr="00AD264B" w14:paraId="5FE9AF1B" w14:textId="77777777" w:rsidTr="00832F02">
        <w:trPr>
          <w:trHeight w:val="441"/>
        </w:trPr>
        <w:tc>
          <w:tcPr>
            <w:tcW w:w="3272" w:type="dxa"/>
          </w:tcPr>
          <w:p w14:paraId="5FFA9FFF"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2CD8D427" w14:textId="77777777" w:rsidR="00E90B46" w:rsidRPr="00AD264B" w:rsidRDefault="00E90B46" w:rsidP="000C45B7">
            <w:pPr>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t>6. Eelnõu §-s 20 tuleb täpsemalt märkida, milliste ühendmääruse paragrahvide alusel toetust makstakse. Eelnõu § 9 kohaselt makstakse toetust kas tegelike kulude või ühikuhindade alusel. Eelnõu § 20 lõikes 1 viidatakse ühendmääruse §-le 11-15, kuid on jäetud tähelepanuta, et ühendmääruse § 15 reguleerib erinevate kulude lihtsustatud hüvitamisviiside alusel toetuse maksmist, millest osa ei kohaldu.</w:t>
            </w:r>
          </w:p>
        </w:tc>
        <w:tc>
          <w:tcPr>
            <w:tcW w:w="5361" w:type="dxa"/>
          </w:tcPr>
          <w:p w14:paraId="154F9FD5" w14:textId="77777777" w:rsidR="00E90B46" w:rsidRPr="00AD264B" w:rsidRDefault="00E90B46" w:rsidP="00FE2C88">
            <w:pPr>
              <w:spacing w:after="0" w:line="240" w:lineRule="auto"/>
              <w:jc w:val="both"/>
              <w:rPr>
                <w:rFonts w:ascii="Times New Roman" w:hAnsi="Times New Roman"/>
                <w:sz w:val="24"/>
                <w:szCs w:val="24"/>
              </w:rPr>
            </w:pPr>
            <w:r w:rsidRPr="00AD264B">
              <w:rPr>
                <w:rFonts w:ascii="Times New Roman" w:hAnsi="Times New Roman"/>
                <w:sz w:val="24"/>
                <w:szCs w:val="24"/>
              </w:rPr>
              <w:t xml:space="preserve">Arvestatud </w:t>
            </w:r>
          </w:p>
          <w:p w14:paraId="2AB362AE" w14:textId="61C2D308" w:rsidR="00E90B46" w:rsidRPr="00AD264B" w:rsidRDefault="00E90B46" w:rsidP="0070407D">
            <w:pPr>
              <w:spacing w:after="0" w:line="240" w:lineRule="auto"/>
              <w:jc w:val="both"/>
              <w:rPr>
                <w:rFonts w:ascii="Times New Roman" w:hAnsi="Times New Roman"/>
                <w:sz w:val="24"/>
                <w:szCs w:val="24"/>
              </w:rPr>
            </w:pPr>
            <w:r w:rsidRPr="00AD264B">
              <w:rPr>
                <w:rFonts w:ascii="Times New Roman" w:hAnsi="Times New Roman"/>
                <w:sz w:val="24"/>
                <w:szCs w:val="24"/>
              </w:rPr>
              <w:t>Viide §</w:t>
            </w:r>
            <w:r w:rsidR="000935C9" w:rsidRPr="00AD264B">
              <w:rPr>
                <w:rFonts w:ascii="Times New Roman" w:hAnsi="Times New Roman"/>
                <w:sz w:val="24"/>
                <w:szCs w:val="24"/>
              </w:rPr>
              <w:t>-le</w:t>
            </w:r>
            <w:r w:rsidRPr="00AD264B">
              <w:rPr>
                <w:rFonts w:ascii="Times New Roman" w:hAnsi="Times New Roman"/>
                <w:sz w:val="24"/>
                <w:szCs w:val="24"/>
              </w:rPr>
              <w:t xml:space="preserve"> 15 jä</w:t>
            </w:r>
            <w:r w:rsidR="000935C9" w:rsidRPr="00AD264B">
              <w:rPr>
                <w:rFonts w:ascii="Times New Roman" w:hAnsi="Times New Roman"/>
                <w:sz w:val="24"/>
                <w:szCs w:val="24"/>
              </w:rPr>
              <w:t>etakse</w:t>
            </w:r>
            <w:r w:rsidRPr="00AD264B">
              <w:rPr>
                <w:rFonts w:ascii="Times New Roman" w:hAnsi="Times New Roman"/>
                <w:sz w:val="24"/>
                <w:szCs w:val="24"/>
              </w:rPr>
              <w:t xml:space="preserve"> ainult ühikuhinna osa</w:t>
            </w:r>
            <w:r w:rsidR="000935C9" w:rsidRPr="00AD264B">
              <w:rPr>
                <w:rFonts w:ascii="Times New Roman" w:hAnsi="Times New Roman"/>
                <w:sz w:val="24"/>
                <w:szCs w:val="24"/>
              </w:rPr>
              <w:t>sse</w:t>
            </w:r>
            <w:r w:rsidRPr="00AD264B">
              <w:rPr>
                <w:rFonts w:ascii="Times New Roman" w:hAnsi="Times New Roman"/>
                <w:sz w:val="24"/>
                <w:szCs w:val="24"/>
              </w:rPr>
              <w:t xml:space="preserve"> (lg</w:t>
            </w:r>
            <w:r w:rsidR="000935C9" w:rsidRPr="00AD264B">
              <w:rPr>
                <w:rFonts w:ascii="Times New Roman" w:hAnsi="Times New Roman"/>
                <w:sz w:val="24"/>
                <w:szCs w:val="24"/>
              </w:rPr>
              <w:t>-d</w:t>
            </w:r>
            <w:r w:rsidRPr="00AD264B">
              <w:rPr>
                <w:rFonts w:ascii="Times New Roman" w:hAnsi="Times New Roman"/>
                <w:sz w:val="24"/>
                <w:szCs w:val="24"/>
              </w:rPr>
              <w:t xml:space="preserve"> 1-2)</w:t>
            </w:r>
            <w:r w:rsidR="000935C9" w:rsidRPr="00AD264B">
              <w:rPr>
                <w:rFonts w:ascii="Times New Roman" w:hAnsi="Times New Roman"/>
                <w:sz w:val="24"/>
                <w:szCs w:val="24"/>
              </w:rPr>
              <w:t>.</w:t>
            </w:r>
          </w:p>
          <w:p w14:paraId="3EDD7ECF" w14:textId="77777777" w:rsidR="00E90B46" w:rsidRPr="00AD264B" w:rsidRDefault="00E90B46" w:rsidP="0070407D">
            <w:pPr>
              <w:spacing w:after="0" w:line="240" w:lineRule="auto"/>
              <w:jc w:val="both"/>
              <w:rPr>
                <w:rFonts w:ascii="Times New Roman" w:hAnsi="Times New Roman"/>
                <w:sz w:val="24"/>
                <w:szCs w:val="24"/>
              </w:rPr>
            </w:pPr>
          </w:p>
          <w:p w14:paraId="52569D9F" w14:textId="77777777" w:rsidR="00E90B46" w:rsidRPr="00AD264B" w:rsidRDefault="00E90B46">
            <w:pPr>
              <w:spacing w:after="0" w:line="240" w:lineRule="auto"/>
              <w:jc w:val="both"/>
              <w:rPr>
                <w:rFonts w:ascii="Times New Roman" w:hAnsi="Times New Roman"/>
                <w:sz w:val="24"/>
                <w:szCs w:val="24"/>
              </w:rPr>
            </w:pPr>
          </w:p>
        </w:tc>
      </w:tr>
      <w:tr w:rsidR="00E90B46" w:rsidRPr="00AD264B" w14:paraId="7C5BE177" w14:textId="77777777" w:rsidTr="00832F02">
        <w:trPr>
          <w:trHeight w:val="441"/>
        </w:trPr>
        <w:tc>
          <w:tcPr>
            <w:tcW w:w="3272" w:type="dxa"/>
          </w:tcPr>
          <w:p w14:paraId="22EF908D"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5B8940B8" w14:textId="77777777" w:rsidR="00E90B46" w:rsidRPr="00AD264B" w:rsidRDefault="00E90B46" w:rsidP="000C45B7">
            <w:pPr>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t xml:space="preserve">7. Eelnõu § 24 lõikes 4 kestvuse nõude sisustamine selliselt, et toetuse saamisega kaasneb kohaliku omavalitsuse üksusele (KOV) samalaadsete kulude hüvitamise kohustus veel 5 aastat (seletuskirja selgitus), ei ole kooskõlas ÜSM-i artikliga 71, mille mõte on konkreetse projekti tulemi kestlikkuses, mitte </w:t>
            </w:r>
            <w:r w:rsidRPr="00AD264B">
              <w:rPr>
                <w:rFonts w:ascii="Times New Roman" w:hAnsi="Times New Roman"/>
                <w:sz w:val="24"/>
                <w:szCs w:val="24"/>
              </w:rPr>
              <w:lastRenderedPageBreak/>
              <w:t>riikliku samasisulise toetusmeetme jätkuvuses. ÜSM-i artiklis 75 ette nähtud viie aasta pikkust tähtaega tuleb järgida vastavalt asjaoludele, sh vajaduse muutusele. Näiteks võib isik kohenduse lahenduse ümber teha, kui funktsioon säilib. Kestvuse nõude rikkumine esineb näiteks juhul, kui toetuse sihtgrupp kasutab abi pahatahtlikult omakasu eesmärgil, st mitte sihipäraselt. KOV-ile kestvuse nõude kaudu sellise kohustuse panemisel ei ole analüüsitud ega selgitatud, kas see on niigi KOV-i põhikohustus ja kui suures mahus peab inimesi aitama, et kohustuse saab lugeda täidetuks.</w:t>
            </w:r>
          </w:p>
        </w:tc>
        <w:tc>
          <w:tcPr>
            <w:tcW w:w="5361" w:type="dxa"/>
          </w:tcPr>
          <w:p w14:paraId="3B84C855" w14:textId="197A0CAA" w:rsidR="00E90B46" w:rsidRPr="00AD264B" w:rsidRDefault="00E90B46" w:rsidP="00FE2C88">
            <w:pPr>
              <w:spacing w:after="0" w:line="240" w:lineRule="auto"/>
              <w:jc w:val="both"/>
              <w:rPr>
                <w:rFonts w:ascii="Times New Roman" w:hAnsi="Times New Roman"/>
                <w:sz w:val="24"/>
                <w:szCs w:val="24"/>
              </w:rPr>
            </w:pPr>
            <w:r w:rsidRPr="00AD264B">
              <w:rPr>
                <w:rFonts w:ascii="Times New Roman" w:hAnsi="Times New Roman"/>
                <w:sz w:val="24"/>
                <w:szCs w:val="24"/>
              </w:rPr>
              <w:lastRenderedPageBreak/>
              <w:t>Selgitame.</w:t>
            </w:r>
          </w:p>
          <w:p w14:paraId="6FE9EDFC" w14:textId="5F51A35A" w:rsidR="00E90B46" w:rsidRPr="00AD264B" w:rsidRDefault="00522833" w:rsidP="000C45B7">
            <w:pPr>
              <w:spacing w:after="0" w:line="240" w:lineRule="auto"/>
              <w:rPr>
                <w:rFonts w:ascii="Times New Roman" w:hAnsi="Times New Roman"/>
                <w:sz w:val="24"/>
                <w:szCs w:val="24"/>
              </w:rPr>
            </w:pPr>
            <w:r w:rsidRPr="00AD264B">
              <w:rPr>
                <w:rFonts w:ascii="Times New Roman" w:hAnsi="Times New Roman"/>
                <w:sz w:val="24"/>
                <w:szCs w:val="24"/>
              </w:rPr>
              <w:t xml:space="preserve">STS § 24 „Toetuse saaja kohustused“ p 14 sätestab, et toetuse saaja (antud meetme tegevuse puhul KOV) peab tagama kestvuse nõude Euroopa Parlamendi ja nõukogu määruse (EL) nr 1303/2013 artiklis 71 nimetatud juhul ja aja jooksul. </w:t>
            </w:r>
            <w:r w:rsidR="00383B4B" w:rsidRPr="00AD264B">
              <w:rPr>
                <w:rFonts w:ascii="Times New Roman" w:hAnsi="Times New Roman"/>
                <w:sz w:val="24"/>
                <w:szCs w:val="24"/>
              </w:rPr>
              <w:t xml:space="preserve">Euroopa Parlamendi </w:t>
            </w:r>
            <w:r w:rsidR="00383B4B" w:rsidRPr="00AD264B">
              <w:rPr>
                <w:rFonts w:ascii="Times New Roman" w:hAnsi="Times New Roman"/>
                <w:sz w:val="24"/>
                <w:szCs w:val="24"/>
              </w:rPr>
              <w:lastRenderedPageBreak/>
              <w:t>ja nõukogu määruse (EL) nr 1303/2013 artikli 71 pealkiri on „</w:t>
            </w:r>
            <w:r w:rsidR="00383B4B" w:rsidRPr="00AD264B">
              <w:rPr>
                <w:rFonts w:ascii="Times New Roman" w:hAnsi="Times New Roman"/>
                <w:b/>
                <w:sz w:val="24"/>
                <w:szCs w:val="24"/>
                <w:u w:val="single"/>
              </w:rPr>
              <w:t>Tegevuste kestvus</w:t>
            </w:r>
            <w:r w:rsidR="00383B4B" w:rsidRPr="00AD264B">
              <w:rPr>
                <w:rFonts w:ascii="Times New Roman" w:hAnsi="Times New Roman"/>
                <w:sz w:val="24"/>
                <w:szCs w:val="24"/>
              </w:rPr>
              <w:t xml:space="preserve">“ ja kehtib tegevuste puhul, mis hõlmavad investeerimist taristusse või tootlikku investeeringusse. Toetus tuleb tagasi maksta mh, kui toimub oluline muutus selle iseloomus, eesmärkides või rakendustingimustes, mille tulemusena kahjustataks selle algseid eesmärke. Artikkel 71 kehtib ettevõtetele, kus „liikmesriigid võivad lühendada esimeses lõigus sätestatud tähtaega kolme aastani, kui tegu on VKEde (väike või keskmise suurusega ettevõte) investeeringute säilitamisega või nende loodud töökohtadega.“. Antud küsimuse osas on varasemalt (22.02.2017) konsulteeritud RaM Välisvahendite osakonna peaspetsialist Piret Eelmetsaga. </w:t>
            </w:r>
            <w:r w:rsidR="00B627F3" w:rsidRPr="00AD264B">
              <w:rPr>
                <w:rFonts w:ascii="Times New Roman" w:hAnsi="Times New Roman"/>
                <w:sz w:val="24"/>
                <w:szCs w:val="24"/>
              </w:rPr>
              <w:t>KOV-il</w:t>
            </w:r>
            <w:r w:rsidR="002B2A65" w:rsidRPr="00AD264B">
              <w:rPr>
                <w:rFonts w:ascii="Times New Roman" w:hAnsi="Times New Roman"/>
                <w:sz w:val="24"/>
                <w:szCs w:val="24"/>
              </w:rPr>
              <w:t xml:space="preserve"> on kohustus kehtestada </w:t>
            </w:r>
            <w:r w:rsidR="00B627F3" w:rsidRPr="00AD264B">
              <w:rPr>
                <w:rFonts w:ascii="Times New Roman" w:hAnsi="Times New Roman"/>
                <w:sz w:val="24"/>
                <w:szCs w:val="24"/>
              </w:rPr>
              <w:t xml:space="preserve">kestvusnõude </w:t>
            </w:r>
            <w:r w:rsidR="002B2A65" w:rsidRPr="00AD264B">
              <w:rPr>
                <w:rFonts w:ascii="Times New Roman" w:hAnsi="Times New Roman"/>
                <w:sz w:val="24"/>
                <w:szCs w:val="24"/>
              </w:rPr>
              <w:t xml:space="preserve">täitmiseks kord, mis tagab kodude kohandamise tegevuse jätkamise ja selle </w:t>
            </w:r>
            <w:r w:rsidR="00B627F3" w:rsidRPr="00AD264B">
              <w:rPr>
                <w:rFonts w:ascii="Times New Roman" w:hAnsi="Times New Roman"/>
                <w:sz w:val="24"/>
                <w:szCs w:val="24"/>
              </w:rPr>
              <w:t>täitmis</w:t>
            </w:r>
            <w:r w:rsidR="002B2A65" w:rsidRPr="00AD264B">
              <w:rPr>
                <w:rFonts w:ascii="Times New Roman" w:hAnsi="Times New Roman"/>
                <w:sz w:val="24"/>
                <w:szCs w:val="24"/>
              </w:rPr>
              <w:t>t</w:t>
            </w:r>
            <w:r w:rsidR="00B627F3" w:rsidRPr="00AD264B">
              <w:rPr>
                <w:rFonts w:ascii="Times New Roman" w:hAnsi="Times New Roman"/>
                <w:sz w:val="24"/>
                <w:szCs w:val="24"/>
              </w:rPr>
              <w:t xml:space="preserve"> </w:t>
            </w:r>
            <w:r w:rsidR="009D1C60" w:rsidRPr="00AD264B">
              <w:rPr>
                <w:rFonts w:ascii="Times New Roman" w:hAnsi="Times New Roman"/>
                <w:sz w:val="24"/>
                <w:szCs w:val="24"/>
              </w:rPr>
              <w:t>kontrolli</w:t>
            </w:r>
            <w:r w:rsidR="002B2A65" w:rsidRPr="00AD264B">
              <w:rPr>
                <w:rFonts w:ascii="Times New Roman" w:hAnsi="Times New Roman"/>
                <w:sz w:val="24"/>
                <w:szCs w:val="24"/>
              </w:rPr>
              <w:t xml:space="preserve"> kohus</w:t>
            </w:r>
            <w:r w:rsidR="00B627F3" w:rsidRPr="00AD264B">
              <w:rPr>
                <w:rFonts w:ascii="Times New Roman" w:hAnsi="Times New Roman"/>
                <w:sz w:val="24"/>
                <w:szCs w:val="24"/>
              </w:rPr>
              <w:t xml:space="preserve">tus on RÜ-l. </w:t>
            </w:r>
            <w:r w:rsidR="00671839" w:rsidRPr="00AD264B">
              <w:rPr>
                <w:rFonts w:ascii="Times New Roman" w:hAnsi="Times New Roman"/>
                <w:sz w:val="24"/>
                <w:szCs w:val="24"/>
              </w:rPr>
              <w:t xml:space="preserve">Kohanduste mahtu ei saa ettemäärata, see sõltub vajadusest. Kohustuse täitmine on tagatud KOV vastava korra kehtestamisnõudega, mille alusel saab kohanduse saaja esitada vastava taotluse toetuse määramiseks. </w:t>
            </w:r>
          </w:p>
        </w:tc>
      </w:tr>
      <w:tr w:rsidR="00E90B46" w:rsidRPr="00AD264B" w14:paraId="7D498357" w14:textId="77777777" w:rsidTr="00832F02">
        <w:trPr>
          <w:trHeight w:val="441"/>
        </w:trPr>
        <w:tc>
          <w:tcPr>
            <w:tcW w:w="3272" w:type="dxa"/>
          </w:tcPr>
          <w:p w14:paraId="6BE59B6C"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62886E8D" w14:textId="77777777" w:rsidR="00E90B46" w:rsidRPr="00AD264B" w:rsidRDefault="00E90B46" w:rsidP="000C45B7">
            <w:pPr>
              <w:spacing w:after="0" w:line="240" w:lineRule="auto"/>
              <w:jc w:val="both"/>
              <w:rPr>
                <w:rFonts w:ascii="Times New Roman" w:hAnsi="Times New Roman"/>
                <w:sz w:val="24"/>
                <w:szCs w:val="24"/>
              </w:rPr>
            </w:pPr>
            <w:r w:rsidRPr="00AD264B">
              <w:rPr>
                <w:rFonts w:ascii="Times New Roman" w:hAnsi="Times New Roman"/>
                <w:sz w:val="24"/>
                <w:szCs w:val="24"/>
              </w:rPr>
              <w:t xml:space="preserve">8. Eelnõu § 9 puhul palume seletuskirjas lahti selgitada ühikuhindade alusel ja tegelike kulude alusel toetuse maksmisel kehtivad erisused. Ühikuhindade puhul palume selgitada detailselt, mis tingimused kohalduvad ühikuhindade alusel toetuse andmisele. Näiteks, kas lisas loetletud kohanduse kulud kaetakse ainult ühikuhinna alusel või on tegemist toetusest hüvitatava lõpliku hinnaga. Samuti, kas </w:t>
            </w:r>
            <w:r w:rsidRPr="00AD264B">
              <w:rPr>
                <w:rFonts w:ascii="Times New Roman" w:hAnsi="Times New Roman"/>
                <w:sz w:val="24"/>
                <w:szCs w:val="24"/>
              </w:rPr>
              <w:lastRenderedPageBreak/>
              <w:t xml:space="preserve">väljamakstavat ühikuhinda korrigeeritakse puhastulu suhtes. </w:t>
            </w:r>
          </w:p>
          <w:p w14:paraId="2705FBDA" w14:textId="77777777" w:rsidR="00E90B46" w:rsidRPr="00AD264B" w:rsidRDefault="00E90B46" w:rsidP="000C45B7">
            <w:pPr>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t>Palume lisada ka viide Rahandusministeeriumiga eelnevalt kooskõlastatud puuetega inimeste eluruumide kohandamisel standardiseeritud ühikuhindade arvestamise analüüsi ja rakendamise metoodikale.</w:t>
            </w:r>
          </w:p>
        </w:tc>
        <w:tc>
          <w:tcPr>
            <w:tcW w:w="5361" w:type="dxa"/>
          </w:tcPr>
          <w:p w14:paraId="2B9BB1DD" w14:textId="09504408" w:rsidR="00E90B46" w:rsidRPr="00AD264B" w:rsidRDefault="00525DE4" w:rsidP="00FE2C88">
            <w:pPr>
              <w:spacing w:after="0" w:line="240" w:lineRule="auto"/>
              <w:rPr>
                <w:rFonts w:ascii="Times New Roman" w:hAnsi="Times New Roman"/>
                <w:sz w:val="24"/>
                <w:szCs w:val="24"/>
              </w:rPr>
            </w:pPr>
            <w:r w:rsidRPr="00AD264B">
              <w:rPr>
                <w:rFonts w:ascii="Times New Roman" w:hAnsi="Times New Roman"/>
                <w:sz w:val="24"/>
                <w:szCs w:val="24"/>
              </w:rPr>
              <w:lastRenderedPageBreak/>
              <w:t>Arvesta</w:t>
            </w:r>
            <w:r w:rsidR="00EB2BD2" w:rsidRPr="00AD264B">
              <w:rPr>
                <w:rFonts w:ascii="Times New Roman" w:hAnsi="Times New Roman"/>
                <w:sz w:val="24"/>
                <w:szCs w:val="24"/>
              </w:rPr>
              <w:t>tud</w:t>
            </w:r>
            <w:r w:rsidRPr="00AD264B">
              <w:rPr>
                <w:rFonts w:ascii="Times New Roman" w:hAnsi="Times New Roman"/>
                <w:sz w:val="24"/>
                <w:szCs w:val="24"/>
              </w:rPr>
              <w:t>.</w:t>
            </w:r>
          </w:p>
          <w:p w14:paraId="488D5E55" w14:textId="674EAB63" w:rsidR="00525DE4" w:rsidRPr="00AD264B" w:rsidRDefault="00525DE4" w:rsidP="0070407D">
            <w:pPr>
              <w:spacing w:after="0" w:line="240" w:lineRule="auto"/>
              <w:rPr>
                <w:rFonts w:ascii="Times New Roman" w:hAnsi="Times New Roman"/>
                <w:sz w:val="24"/>
                <w:szCs w:val="24"/>
              </w:rPr>
            </w:pPr>
            <w:r w:rsidRPr="00AD264B">
              <w:rPr>
                <w:rFonts w:ascii="Times New Roman" w:hAnsi="Times New Roman"/>
                <w:sz w:val="24"/>
                <w:szCs w:val="24"/>
              </w:rPr>
              <w:t>§</w:t>
            </w:r>
            <w:r w:rsidR="00EB2BD2" w:rsidRPr="00AD264B">
              <w:rPr>
                <w:rFonts w:ascii="Times New Roman" w:hAnsi="Times New Roman"/>
                <w:sz w:val="24"/>
                <w:szCs w:val="24"/>
              </w:rPr>
              <w:t>-i</w:t>
            </w:r>
            <w:r w:rsidRPr="00AD264B">
              <w:rPr>
                <w:rFonts w:ascii="Times New Roman" w:hAnsi="Times New Roman"/>
                <w:sz w:val="24"/>
                <w:szCs w:val="24"/>
              </w:rPr>
              <w:t xml:space="preserve"> 9 lisasime:</w:t>
            </w:r>
          </w:p>
          <w:p w14:paraId="7268CFBF" w14:textId="1993682C" w:rsidR="00525DE4" w:rsidRPr="00AD264B" w:rsidRDefault="00525DE4" w:rsidP="0070407D">
            <w:pPr>
              <w:spacing w:after="0" w:line="240" w:lineRule="auto"/>
              <w:rPr>
                <w:rFonts w:ascii="Times New Roman" w:hAnsi="Times New Roman"/>
                <w:sz w:val="24"/>
                <w:szCs w:val="24"/>
              </w:rPr>
            </w:pPr>
            <w:r w:rsidRPr="00AD264B">
              <w:rPr>
                <w:rFonts w:ascii="Times New Roman" w:hAnsi="Times New Roman"/>
                <w:sz w:val="24"/>
                <w:szCs w:val="24"/>
              </w:rPr>
              <w:t>(</w:t>
            </w:r>
            <w:r w:rsidR="00B853CD" w:rsidRPr="00AD264B">
              <w:rPr>
                <w:rFonts w:ascii="Times New Roman" w:hAnsi="Times New Roman"/>
                <w:sz w:val="24"/>
                <w:szCs w:val="24"/>
              </w:rPr>
              <w:t>5</w:t>
            </w:r>
            <w:r w:rsidRPr="00AD264B">
              <w:rPr>
                <w:rFonts w:ascii="Times New Roman" w:hAnsi="Times New Roman"/>
                <w:sz w:val="24"/>
                <w:szCs w:val="24"/>
              </w:rPr>
              <w:t>) lg 3 punktide 1-2 tegevusi hüvitatakse tegelike kulude alusel.</w:t>
            </w:r>
          </w:p>
          <w:p w14:paraId="39F6CFAB" w14:textId="0F8ABCC6" w:rsidR="00525DE4" w:rsidRPr="00AD264B" w:rsidRDefault="00525DE4">
            <w:pPr>
              <w:spacing w:after="0" w:line="240" w:lineRule="auto"/>
              <w:rPr>
                <w:rFonts w:ascii="Times New Roman" w:hAnsi="Times New Roman"/>
                <w:sz w:val="24"/>
                <w:szCs w:val="24"/>
              </w:rPr>
            </w:pPr>
            <w:r w:rsidRPr="00AD264B">
              <w:rPr>
                <w:rFonts w:ascii="Times New Roman" w:hAnsi="Times New Roman"/>
                <w:sz w:val="24"/>
                <w:szCs w:val="24"/>
              </w:rPr>
              <w:t>(</w:t>
            </w:r>
            <w:r w:rsidR="00B853CD" w:rsidRPr="00AD264B">
              <w:rPr>
                <w:rFonts w:ascii="Times New Roman" w:hAnsi="Times New Roman"/>
                <w:sz w:val="24"/>
                <w:szCs w:val="24"/>
              </w:rPr>
              <w:t>6</w:t>
            </w:r>
            <w:r w:rsidRPr="00AD264B">
              <w:rPr>
                <w:rFonts w:ascii="Times New Roman" w:hAnsi="Times New Roman"/>
                <w:sz w:val="24"/>
                <w:szCs w:val="24"/>
              </w:rPr>
              <w:t xml:space="preserve">) kui kulusid hüvitatakse lisas 1 esitatud ühikuhindade alusel siis see sisaldab lõikes 3 punktides 3-8 loetletud kulusid  ning neid tegelike kulude alusel ei hüvitata. </w:t>
            </w:r>
          </w:p>
          <w:p w14:paraId="044A2400" w14:textId="4B2FD4B1" w:rsidR="00A33674" w:rsidRPr="00AD264B" w:rsidRDefault="00525DE4">
            <w:pPr>
              <w:spacing w:after="0" w:line="240" w:lineRule="auto"/>
              <w:rPr>
                <w:rFonts w:ascii="Times New Roman" w:hAnsi="Times New Roman"/>
                <w:sz w:val="24"/>
                <w:szCs w:val="24"/>
              </w:rPr>
            </w:pPr>
            <w:r w:rsidRPr="00AD264B">
              <w:rPr>
                <w:rFonts w:ascii="Times New Roman" w:hAnsi="Times New Roman"/>
                <w:sz w:val="24"/>
                <w:szCs w:val="24"/>
              </w:rPr>
              <w:lastRenderedPageBreak/>
              <w:t>Seletuskirjas on viide RaM ühikuhindade kooskõlastuskirjale:</w:t>
            </w:r>
            <w:r w:rsidR="00A33674" w:rsidRPr="00AD264B">
              <w:rPr>
                <w:rFonts w:ascii="Times New Roman" w:hAnsi="Times New Roman"/>
                <w:sz w:val="24"/>
                <w:szCs w:val="24"/>
              </w:rPr>
              <w:t xml:space="preserve"> K</w:t>
            </w:r>
            <w:r w:rsidR="00057CDE" w:rsidRPr="00AD264B">
              <w:rPr>
                <w:rFonts w:ascii="Times New Roman" w:hAnsi="Times New Roman"/>
                <w:sz w:val="24"/>
                <w:szCs w:val="24"/>
              </w:rPr>
              <w:t>orraldusasutus</w:t>
            </w:r>
            <w:r w:rsidR="00A33674" w:rsidRPr="00AD264B">
              <w:rPr>
                <w:rFonts w:ascii="Times New Roman" w:hAnsi="Times New Roman"/>
                <w:sz w:val="24"/>
                <w:szCs w:val="24"/>
              </w:rPr>
              <w:t xml:space="preserve"> on ühikuhinnad ja nende rakendamise metoodika kooskõlastanud oma 01.09.2017 kirjaga nr 9.24.3/14-20/06201-1.  </w:t>
            </w:r>
          </w:p>
          <w:p w14:paraId="44A4B1E5" w14:textId="697A21F2" w:rsidR="00E90B46" w:rsidRPr="00AD264B" w:rsidRDefault="00EC5BBD" w:rsidP="00057CDE">
            <w:pPr>
              <w:spacing w:after="0" w:line="240" w:lineRule="auto"/>
              <w:rPr>
                <w:rFonts w:ascii="Times New Roman" w:hAnsi="Times New Roman"/>
                <w:sz w:val="24"/>
                <w:szCs w:val="24"/>
              </w:rPr>
            </w:pPr>
            <w:r w:rsidRPr="00AD264B">
              <w:rPr>
                <w:rFonts w:ascii="Times New Roman" w:hAnsi="Times New Roman"/>
                <w:sz w:val="24"/>
                <w:szCs w:val="24"/>
              </w:rPr>
              <w:t>Puhastulu antud meetme tegevusega ei teenita. Kuid arvestades ressursside piiratust (s</w:t>
            </w:r>
            <w:r w:rsidR="00EB2BD2" w:rsidRPr="00AD264B">
              <w:rPr>
                <w:rFonts w:ascii="Times New Roman" w:hAnsi="Times New Roman"/>
                <w:sz w:val="24"/>
                <w:szCs w:val="24"/>
              </w:rPr>
              <w:t>.</w:t>
            </w:r>
            <w:r w:rsidRPr="00AD264B">
              <w:rPr>
                <w:rFonts w:ascii="Times New Roman" w:hAnsi="Times New Roman"/>
                <w:sz w:val="24"/>
                <w:szCs w:val="24"/>
              </w:rPr>
              <w:t>o kõiki vajadusi ei saa rahuldada) on KOV-</w:t>
            </w:r>
            <w:r w:rsidR="001F6AD2" w:rsidRPr="00AD264B">
              <w:rPr>
                <w:rFonts w:ascii="Times New Roman" w:hAnsi="Times New Roman"/>
                <w:sz w:val="24"/>
                <w:szCs w:val="24"/>
              </w:rPr>
              <w:t>i</w:t>
            </w:r>
            <w:r w:rsidRPr="00AD264B">
              <w:rPr>
                <w:rFonts w:ascii="Times New Roman" w:hAnsi="Times New Roman"/>
                <w:sz w:val="24"/>
                <w:szCs w:val="24"/>
              </w:rPr>
              <w:t>d rakendanud kodude kohandamisel puudega inimestele, kellel on võimekus katta osa kohanduse maksumusest ka omafinantseeringu</w:t>
            </w:r>
            <w:r w:rsidR="00EB2BD2" w:rsidRPr="00AD264B">
              <w:rPr>
                <w:rFonts w:ascii="Times New Roman" w:hAnsi="Times New Roman"/>
                <w:sz w:val="24"/>
                <w:szCs w:val="24"/>
              </w:rPr>
              <w:t>ga</w:t>
            </w:r>
            <w:r w:rsidRPr="00AD264B">
              <w:rPr>
                <w:rFonts w:ascii="Times New Roman" w:hAnsi="Times New Roman"/>
                <w:sz w:val="24"/>
                <w:szCs w:val="24"/>
              </w:rPr>
              <w:t xml:space="preserve">. Oleme vastavalt eeldatavale kohanduse saajate omafinantseeringule ühikuhindasid korrigeerinud ja esitanud </w:t>
            </w:r>
            <w:r w:rsidR="00057CDE" w:rsidRPr="00AD264B">
              <w:rPr>
                <w:rFonts w:ascii="Times New Roman" w:hAnsi="Times New Roman"/>
                <w:sz w:val="24"/>
                <w:szCs w:val="24"/>
              </w:rPr>
              <w:t xml:space="preserve">korraldusasutusele </w:t>
            </w:r>
            <w:r w:rsidRPr="00AD264B">
              <w:rPr>
                <w:rFonts w:ascii="Times New Roman" w:hAnsi="Times New Roman"/>
                <w:sz w:val="24"/>
                <w:szCs w:val="24"/>
              </w:rPr>
              <w:t xml:space="preserve">korrigeeritud hinnad kooskõlastamiseks. </w:t>
            </w:r>
          </w:p>
        </w:tc>
      </w:tr>
      <w:tr w:rsidR="00E90B46" w:rsidRPr="00AD264B" w14:paraId="14BFF7D7" w14:textId="77777777" w:rsidTr="00832F02">
        <w:trPr>
          <w:trHeight w:val="441"/>
        </w:trPr>
        <w:tc>
          <w:tcPr>
            <w:tcW w:w="3272" w:type="dxa"/>
          </w:tcPr>
          <w:p w14:paraId="0840A90E"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33A228B9" w14:textId="77777777" w:rsidR="00E90B46" w:rsidRPr="00AD264B" w:rsidRDefault="00E90B46" w:rsidP="000C45B7">
            <w:pPr>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t>9. Palume lisas toodud tabelist kustutada veerg „Toetuse suurus 85%“. Antud lisaga tuleb kehtestada ühikuhinnad nende tegelikus abikõlblikus suuruses ja mitte toetatava osa suuruses. Juhime tähelepanu asjaolule, et eelnõu § 10 lõike 1 kohaselt võib toetuse maksimaalne osakaal olla 85%, mis ei välista toetuse osakaalu ka väiksemas määras, mis selgub taotluse rahuldamise otsusega, arvestades taotletud toetuse protsenti. Lisaks ei ole viidatud veerus võetud arvesse eelnõu § 10 lõikes 3 sätestatud abikõlblike kulude vähendamist puhastulu võrra.</w:t>
            </w:r>
          </w:p>
        </w:tc>
        <w:tc>
          <w:tcPr>
            <w:tcW w:w="5361" w:type="dxa"/>
          </w:tcPr>
          <w:p w14:paraId="6ED91140" w14:textId="6A3F17F4" w:rsidR="00E90B46" w:rsidRPr="00AD264B" w:rsidRDefault="00E90B46" w:rsidP="00FE2C88">
            <w:pPr>
              <w:spacing w:after="0" w:line="240" w:lineRule="auto"/>
              <w:jc w:val="both"/>
              <w:rPr>
                <w:rFonts w:ascii="Times New Roman" w:hAnsi="Times New Roman"/>
                <w:sz w:val="24"/>
                <w:szCs w:val="24"/>
              </w:rPr>
            </w:pPr>
            <w:r w:rsidRPr="00AD264B">
              <w:rPr>
                <w:rFonts w:ascii="Times New Roman" w:hAnsi="Times New Roman"/>
                <w:sz w:val="24"/>
                <w:szCs w:val="24"/>
              </w:rPr>
              <w:t>Arvesta</w:t>
            </w:r>
            <w:r w:rsidR="00EB2BD2" w:rsidRPr="00AD264B">
              <w:rPr>
                <w:rFonts w:ascii="Times New Roman" w:hAnsi="Times New Roman"/>
                <w:sz w:val="24"/>
                <w:szCs w:val="24"/>
              </w:rPr>
              <w:t>tud</w:t>
            </w:r>
            <w:r w:rsidR="00690A74" w:rsidRPr="00AD264B">
              <w:rPr>
                <w:rFonts w:ascii="Times New Roman" w:hAnsi="Times New Roman"/>
                <w:sz w:val="24"/>
                <w:szCs w:val="24"/>
              </w:rPr>
              <w:t>.</w:t>
            </w:r>
          </w:p>
          <w:p w14:paraId="6F01023E" w14:textId="7D46DCCF" w:rsidR="00690A74" w:rsidRPr="00AD264B" w:rsidRDefault="00690A74" w:rsidP="00FE2C88">
            <w:pPr>
              <w:spacing w:after="0" w:line="240" w:lineRule="auto"/>
              <w:jc w:val="both"/>
              <w:rPr>
                <w:rFonts w:ascii="Times New Roman" w:hAnsi="Times New Roman"/>
                <w:sz w:val="24"/>
                <w:szCs w:val="24"/>
              </w:rPr>
            </w:pPr>
            <w:r w:rsidRPr="00AD264B">
              <w:rPr>
                <w:rFonts w:ascii="Times New Roman" w:hAnsi="Times New Roman"/>
                <w:sz w:val="24"/>
                <w:szCs w:val="24"/>
              </w:rPr>
              <w:t>Korrigeeritud lisa on esitatud veeruta „Toetuse suurus 85%“.</w:t>
            </w:r>
          </w:p>
        </w:tc>
      </w:tr>
      <w:tr w:rsidR="00E90B46" w:rsidRPr="00AD264B" w14:paraId="3B137C85" w14:textId="77777777" w:rsidTr="00FF5C4D">
        <w:trPr>
          <w:trHeight w:val="70"/>
        </w:trPr>
        <w:tc>
          <w:tcPr>
            <w:tcW w:w="3272" w:type="dxa"/>
          </w:tcPr>
          <w:p w14:paraId="2393BB90" w14:textId="30C0964E" w:rsidR="00E90B46" w:rsidRPr="006E6700" w:rsidRDefault="00E90B46" w:rsidP="00FE2C88">
            <w:pPr>
              <w:spacing w:after="0" w:line="240" w:lineRule="auto"/>
              <w:rPr>
                <w:rFonts w:ascii="Times New Roman" w:hAnsi="Times New Roman"/>
                <w:b/>
                <w:sz w:val="24"/>
                <w:szCs w:val="24"/>
              </w:rPr>
            </w:pPr>
          </w:p>
        </w:tc>
        <w:tc>
          <w:tcPr>
            <w:tcW w:w="5361" w:type="dxa"/>
          </w:tcPr>
          <w:p w14:paraId="68F3B088" w14:textId="40871B0A" w:rsidR="00E90B46" w:rsidRPr="00AD264B" w:rsidRDefault="00FF5C4D" w:rsidP="0070407D">
            <w:pPr>
              <w:spacing w:after="0" w:line="240" w:lineRule="auto"/>
              <w:rPr>
                <w:rFonts w:ascii="Times New Roman" w:hAnsi="Times New Roman"/>
                <w:color w:val="000000"/>
                <w:sz w:val="24"/>
                <w:szCs w:val="24"/>
              </w:rPr>
            </w:pPr>
            <w:r w:rsidRPr="00AD264B">
              <w:rPr>
                <w:rFonts w:ascii="Times New Roman" w:hAnsi="Times New Roman"/>
                <w:sz w:val="24"/>
                <w:szCs w:val="24"/>
              </w:rPr>
              <w:t>M</w:t>
            </w:r>
            <w:r w:rsidR="00E90B46" w:rsidRPr="00AD264B">
              <w:rPr>
                <w:rFonts w:ascii="Times New Roman" w:hAnsi="Times New Roman"/>
                <w:sz w:val="24"/>
                <w:szCs w:val="24"/>
              </w:rPr>
              <w:t xml:space="preserve">ääruses viidatud  ühe nimega tegevusele ja seletuskirjas teisele meetme tegevusele. Meetme tabelist, mis on  lehel, </w:t>
            </w:r>
            <w:hyperlink r:id="rId8" w:history="1">
              <w:r w:rsidR="00E90B46" w:rsidRPr="00AD264B">
                <w:rPr>
                  <w:rFonts w:ascii="Times New Roman" w:hAnsi="Times New Roman"/>
                  <w:color w:val="0000FF"/>
                  <w:sz w:val="24"/>
                  <w:szCs w:val="24"/>
                  <w:u w:val="single"/>
                </w:rPr>
                <w:t>http://www.struktuurifondid.ee/et</w:t>
              </w:r>
            </w:hyperlink>
            <w:r w:rsidR="00E90B46" w:rsidRPr="006E6700">
              <w:rPr>
                <w:rFonts w:ascii="Times New Roman" w:hAnsi="Times New Roman"/>
                <w:sz w:val="24"/>
                <w:szCs w:val="24"/>
              </w:rPr>
              <w:t xml:space="preserve"> on tegevuse nimetuseks:  Puuetege inimeste eluaseme füüsiline kohandamine. </w:t>
            </w:r>
            <w:r w:rsidR="00E90B46" w:rsidRPr="006E6700">
              <w:rPr>
                <w:rFonts w:ascii="Times New Roman" w:hAnsi="Times New Roman"/>
                <w:color w:val="000000"/>
                <w:sz w:val="24"/>
                <w:szCs w:val="24"/>
              </w:rPr>
              <w:t xml:space="preserve">Määrusega </w:t>
            </w:r>
            <w:r w:rsidRPr="00AD264B">
              <w:rPr>
                <w:rFonts w:ascii="Times New Roman" w:hAnsi="Times New Roman"/>
                <w:color w:val="000000"/>
                <w:sz w:val="24"/>
                <w:szCs w:val="24"/>
              </w:rPr>
              <w:t>s</w:t>
            </w:r>
            <w:r w:rsidR="00E90B46" w:rsidRPr="00AD264B">
              <w:rPr>
                <w:rFonts w:ascii="Times New Roman" w:hAnsi="Times New Roman"/>
                <w:color w:val="000000"/>
                <w:sz w:val="24"/>
                <w:szCs w:val="24"/>
              </w:rPr>
              <w:t>eletuskirjas</w:t>
            </w:r>
            <w:r w:rsidRPr="00AD264B">
              <w:rPr>
                <w:rFonts w:ascii="Times New Roman" w:hAnsi="Times New Roman"/>
                <w:color w:val="000000"/>
                <w:sz w:val="24"/>
                <w:szCs w:val="24"/>
              </w:rPr>
              <w:t xml:space="preserve">: </w:t>
            </w:r>
          </w:p>
          <w:p w14:paraId="1CBACC78" w14:textId="25F4E121" w:rsidR="00E90B46" w:rsidRPr="00AD264B" w:rsidRDefault="00E90B46" w:rsidP="00A83798">
            <w:pPr>
              <w:autoSpaceDE w:val="0"/>
              <w:autoSpaceDN w:val="0"/>
              <w:adjustRightInd w:val="0"/>
              <w:spacing w:after="0" w:line="240" w:lineRule="auto"/>
              <w:rPr>
                <w:rFonts w:ascii="Times New Roman" w:eastAsia="SimSun" w:hAnsi="Times New Roman"/>
                <w:kern w:val="1"/>
                <w:sz w:val="24"/>
                <w:szCs w:val="24"/>
                <w:lang w:eastAsia="zh-CN" w:bidi="hi-IN"/>
              </w:rPr>
            </w:pPr>
            <w:r w:rsidRPr="00AD264B">
              <w:rPr>
                <w:rFonts w:ascii="Times New Roman" w:hAnsi="Times New Roman"/>
                <w:b/>
                <w:bCs/>
                <w:color w:val="000000"/>
                <w:sz w:val="24"/>
                <w:szCs w:val="24"/>
              </w:rPr>
              <w:lastRenderedPageBreak/>
              <w:t xml:space="preserve">1.1. Sisukokkuvõte </w:t>
            </w:r>
            <w:r w:rsidRPr="00AD264B">
              <w:rPr>
                <w:rFonts w:ascii="Times New Roman" w:hAnsi="Times New Roman"/>
                <w:color w:val="000000"/>
                <w:sz w:val="24"/>
                <w:szCs w:val="24"/>
              </w:rPr>
              <w:t xml:space="preserve">Määruse eesmärk on sätestada Euroopa Regionaalarengu Fondist toetatava meetme tegevuse „Erivajadustega inimeste eluaseme füüsiline kohandamine“ toetuse andmise tingimused. Meetme tegevuse eesmärk on erivajadustega  inimeste eluruumide kohandamise toetuse abil parandada sihtrühma elukeskkonda. Eluruumide kohandamine võimaldab erivajadustega inimeste iseseisvat toimetulekut, vähendab hooldajate hoolduskoormust ja loob ebasobiva elukeskkonna tõttu tööturult eemal olijatele eeldused osaleda tööturul. </w:t>
            </w:r>
          </w:p>
        </w:tc>
        <w:tc>
          <w:tcPr>
            <w:tcW w:w="5361" w:type="dxa"/>
          </w:tcPr>
          <w:p w14:paraId="4542DA6E" w14:textId="4AEE4876" w:rsidR="00E90B46" w:rsidRPr="00AD264B" w:rsidRDefault="00FF5C4D" w:rsidP="00015D0C">
            <w:pPr>
              <w:spacing w:after="0" w:line="240" w:lineRule="auto"/>
              <w:jc w:val="both"/>
              <w:rPr>
                <w:rFonts w:ascii="Times New Roman" w:hAnsi="Times New Roman"/>
                <w:sz w:val="24"/>
                <w:szCs w:val="24"/>
              </w:rPr>
            </w:pPr>
            <w:r w:rsidRPr="00AD264B">
              <w:rPr>
                <w:rFonts w:ascii="Times New Roman" w:hAnsi="Times New Roman"/>
                <w:sz w:val="24"/>
                <w:szCs w:val="24"/>
              </w:rPr>
              <w:lastRenderedPageBreak/>
              <w:t>Arvesta</w:t>
            </w:r>
            <w:r w:rsidR="00EB2BD2" w:rsidRPr="00AD264B">
              <w:rPr>
                <w:rFonts w:ascii="Times New Roman" w:hAnsi="Times New Roman"/>
                <w:sz w:val="24"/>
                <w:szCs w:val="24"/>
              </w:rPr>
              <w:t>tud</w:t>
            </w:r>
            <w:r w:rsidRPr="00AD264B">
              <w:rPr>
                <w:rFonts w:ascii="Times New Roman" w:hAnsi="Times New Roman"/>
                <w:sz w:val="24"/>
                <w:szCs w:val="24"/>
              </w:rPr>
              <w:t>.</w:t>
            </w:r>
          </w:p>
          <w:p w14:paraId="32031398" w14:textId="612A42C8" w:rsidR="00E90B46" w:rsidRPr="00AD264B" w:rsidRDefault="00E90B46">
            <w:pPr>
              <w:spacing w:after="0" w:line="240" w:lineRule="auto"/>
              <w:jc w:val="both"/>
              <w:rPr>
                <w:rFonts w:ascii="Times New Roman" w:hAnsi="Times New Roman"/>
                <w:sz w:val="24"/>
                <w:szCs w:val="24"/>
              </w:rPr>
            </w:pPr>
            <w:r w:rsidRPr="00AD264B">
              <w:rPr>
                <w:rFonts w:ascii="Times New Roman" w:hAnsi="Times New Roman"/>
                <w:sz w:val="24"/>
                <w:szCs w:val="24"/>
              </w:rPr>
              <w:t xml:space="preserve">Puue on </w:t>
            </w:r>
            <w:r w:rsidR="00FF5C4D" w:rsidRPr="00AD264B">
              <w:rPr>
                <w:rFonts w:ascii="Times New Roman" w:hAnsi="Times New Roman"/>
                <w:sz w:val="24"/>
                <w:szCs w:val="24"/>
              </w:rPr>
              <w:t xml:space="preserve">puuetega inimeste sotsiaaltoetuste seaduse tähenduses. </w:t>
            </w:r>
            <w:r w:rsidRPr="00AD264B">
              <w:rPr>
                <w:rFonts w:ascii="Times New Roman" w:hAnsi="Times New Roman"/>
                <w:sz w:val="24"/>
                <w:szCs w:val="24"/>
              </w:rPr>
              <w:t xml:space="preserve">Erivajadus on üldisem </w:t>
            </w:r>
            <w:r w:rsidR="00FF5C4D" w:rsidRPr="00AD264B">
              <w:rPr>
                <w:rFonts w:ascii="Times New Roman" w:hAnsi="Times New Roman"/>
                <w:sz w:val="24"/>
                <w:szCs w:val="24"/>
              </w:rPr>
              <w:t>mõiste. Määruse ja seletuskirja teksti on korrigeeritud ja läbivalt kasutatud mõistet puue sotsiaaltoetuste seaduse tähenduses.</w:t>
            </w:r>
          </w:p>
        </w:tc>
      </w:tr>
      <w:tr w:rsidR="00E90B46" w:rsidRPr="00AD264B" w14:paraId="6BE33A20" w14:textId="77777777" w:rsidTr="00832F02">
        <w:trPr>
          <w:trHeight w:val="441"/>
        </w:trPr>
        <w:tc>
          <w:tcPr>
            <w:tcW w:w="3272" w:type="dxa"/>
          </w:tcPr>
          <w:p w14:paraId="759CCD09" w14:textId="4AF5B0D1" w:rsidR="00E90B46" w:rsidRPr="006E6700" w:rsidRDefault="00E90B46" w:rsidP="00FE2C88">
            <w:pPr>
              <w:spacing w:after="0" w:line="240" w:lineRule="auto"/>
              <w:rPr>
                <w:rFonts w:ascii="Times New Roman" w:hAnsi="Times New Roman"/>
                <w:b/>
                <w:sz w:val="24"/>
                <w:szCs w:val="24"/>
              </w:rPr>
            </w:pPr>
          </w:p>
        </w:tc>
        <w:tc>
          <w:tcPr>
            <w:tcW w:w="5361" w:type="dxa"/>
          </w:tcPr>
          <w:p w14:paraId="1B72C07E" w14:textId="293DDC2E" w:rsidR="00E90B46" w:rsidRPr="00AD264B" w:rsidRDefault="00E90B46" w:rsidP="0070407D">
            <w:pPr>
              <w:widowControl w:val="0"/>
              <w:tabs>
                <w:tab w:val="left" w:pos="5670"/>
              </w:tabs>
              <w:suppressAutoHyphens/>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t xml:space="preserve">Euroopa Parlamendi ja nõukogu määruse nr 1303/2013 kohaselt </w:t>
            </w:r>
            <w:r w:rsidR="00664A92" w:rsidRPr="00AD264B">
              <w:rPr>
                <w:rFonts w:ascii="Times New Roman" w:hAnsi="Times New Roman"/>
                <w:sz w:val="24"/>
                <w:szCs w:val="24"/>
              </w:rPr>
              <w:t xml:space="preserve">on </w:t>
            </w:r>
            <w:r w:rsidRPr="00AD264B">
              <w:rPr>
                <w:rFonts w:ascii="Times New Roman" w:hAnsi="Times New Roman"/>
                <w:sz w:val="24"/>
                <w:szCs w:val="24"/>
              </w:rPr>
              <w:t>käibemaks mitteabikõlblik kulu ja abikõlblik ainult teatud tingimuste esinemisel. Kui eelnõusse lisatakse viide ühendmääruse § 4-le, siis sellega on hõlmatud ka käibemaksu abikõlblikkuse ja mitteabikõlblikkuse sätted.</w:t>
            </w:r>
            <w:r w:rsidR="00664A92" w:rsidRPr="00AD264B">
              <w:rPr>
                <w:rFonts w:ascii="Times New Roman" w:hAnsi="Times New Roman"/>
                <w:sz w:val="24"/>
                <w:szCs w:val="24"/>
              </w:rPr>
              <w:t xml:space="preserve"> </w:t>
            </w:r>
          </w:p>
        </w:tc>
        <w:tc>
          <w:tcPr>
            <w:tcW w:w="5361" w:type="dxa"/>
          </w:tcPr>
          <w:p w14:paraId="4F39D2FA" w14:textId="50773A98" w:rsidR="00664A92" w:rsidRPr="00AD264B" w:rsidRDefault="00664A92" w:rsidP="000C45B7">
            <w:pPr>
              <w:spacing w:after="0" w:line="240" w:lineRule="auto"/>
              <w:jc w:val="both"/>
              <w:rPr>
                <w:rFonts w:ascii="Times New Roman" w:hAnsi="Times New Roman"/>
                <w:sz w:val="24"/>
                <w:szCs w:val="24"/>
              </w:rPr>
            </w:pPr>
            <w:r w:rsidRPr="00AD264B">
              <w:rPr>
                <w:rFonts w:ascii="Times New Roman" w:hAnsi="Times New Roman"/>
                <w:sz w:val="24"/>
                <w:szCs w:val="24"/>
              </w:rPr>
              <w:t>Arvesta</w:t>
            </w:r>
            <w:r w:rsidR="00572855" w:rsidRPr="00AD264B">
              <w:rPr>
                <w:rFonts w:ascii="Times New Roman" w:hAnsi="Times New Roman"/>
                <w:sz w:val="24"/>
                <w:szCs w:val="24"/>
              </w:rPr>
              <w:t>tud</w:t>
            </w:r>
            <w:r w:rsidRPr="00AD264B">
              <w:rPr>
                <w:rFonts w:ascii="Times New Roman" w:hAnsi="Times New Roman"/>
                <w:sz w:val="24"/>
                <w:szCs w:val="24"/>
              </w:rPr>
              <w:t>.</w:t>
            </w:r>
          </w:p>
          <w:p w14:paraId="10501932" w14:textId="090FBE4D" w:rsidR="00E90B46" w:rsidRPr="00AD264B" w:rsidRDefault="00664A92" w:rsidP="000C45B7">
            <w:pPr>
              <w:spacing w:after="0" w:line="240" w:lineRule="auto"/>
              <w:jc w:val="both"/>
              <w:rPr>
                <w:rFonts w:ascii="Times New Roman" w:hAnsi="Times New Roman"/>
                <w:sz w:val="24"/>
                <w:szCs w:val="24"/>
              </w:rPr>
            </w:pPr>
            <w:r w:rsidRPr="00AD264B">
              <w:rPr>
                <w:rFonts w:ascii="Times New Roman" w:hAnsi="Times New Roman"/>
                <w:sz w:val="24"/>
                <w:szCs w:val="24"/>
              </w:rPr>
              <w:t>Määruse tekstile on lisatud viide ühendmääruse §</w:t>
            </w:r>
            <w:r w:rsidR="00572855" w:rsidRPr="00AD264B">
              <w:rPr>
                <w:rFonts w:ascii="Times New Roman" w:hAnsi="Times New Roman"/>
                <w:sz w:val="24"/>
                <w:szCs w:val="24"/>
              </w:rPr>
              <w:t>-le</w:t>
            </w:r>
            <w:r w:rsidRPr="00AD264B">
              <w:rPr>
                <w:rFonts w:ascii="Times New Roman" w:hAnsi="Times New Roman"/>
                <w:sz w:val="24"/>
                <w:szCs w:val="24"/>
              </w:rPr>
              <w:t xml:space="preserve"> 4 ja kustutatud käibemaksu abikõlblik erisuse osa, mis on lisatud seletuskirja. </w:t>
            </w:r>
          </w:p>
        </w:tc>
      </w:tr>
      <w:tr w:rsidR="00E90B46" w:rsidRPr="00AD264B" w14:paraId="4D1A95F3" w14:textId="77777777" w:rsidTr="00832F02">
        <w:trPr>
          <w:trHeight w:val="441"/>
        </w:trPr>
        <w:tc>
          <w:tcPr>
            <w:tcW w:w="3272" w:type="dxa"/>
          </w:tcPr>
          <w:p w14:paraId="0739C8DA" w14:textId="77777777" w:rsidR="00E90B46" w:rsidRPr="006E6700" w:rsidRDefault="00E90B46" w:rsidP="00FE2C88">
            <w:pPr>
              <w:spacing w:after="0" w:line="240" w:lineRule="auto"/>
              <w:rPr>
                <w:rFonts w:ascii="Times New Roman" w:hAnsi="Times New Roman"/>
                <w:b/>
                <w:sz w:val="24"/>
                <w:szCs w:val="24"/>
              </w:rPr>
            </w:pPr>
            <w:r w:rsidRPr="006E6700">
              <w:rPr>
                <w:rFonts w:ascii="Times New Roman" w:hAnsi="Times New Roman"/>
                <w:b/>
                <w:sz w:val="24"/>
                <w:szCs w:val="24"/>
              </w:rPr>
              <w:t>Sotsiaalkindlustusamet</w:t>
            </w:r>
          </w:p>
        </w:tc>
        <w:tc>
          <w:tcPr>
            <w:tcW w:w="5361" w:type="dxa"/>
          </w:tcPr>
          <w:p w14:paraId="4EDB03F9" w14:textId="16E8CBA5" w:rsidR="00E90B46" w:rsidRPr="00AD264B" w:rsidRDefault="00E90B46" w:rsidP="0070407D">
            <w:pPr>
              <w:spacing w:after="0" w:line="240" w:lineRule="auto"/>
              <w:rPr>
                <w:rFonts w:ascii="Times New Roman" w:hAnsi="Times New Roman"/>
                <w:sz w:val="24"/>
                <w:szCs w:val="24"/>
                <w:lang w:eastAsia="en-US"/>
              </w:rPr>
            </w:pPr>
            <w:r w:rsidRPr="00AD264B">
              <w:rPr>
                <w:rFonts w:ascii="Times New Roman" w:hAnsi="Times New Roman"/>
                <w:sz w:val="24"/>
                <w:szCs w:val="24"/>
                <w:lang w:eastAsia="en-US"/>
              </w:rPr>
              <w:t>1. Selguse huvides, kas LISA-s on ühikuhinnad ära toodud koos käibemaksuga või ilma? Meie ettepanekul võiks ühikuhinnad olla ümardatud ning samuti peaks arvesse võtma tegelikku elukallidust. Ühe ettepanekuna toome välja, et ühikuhinnad tuleks üle vaadata iga-aastaselt, sest keskkonna kohandamisega seotud vahendite maksumused näitavad pigem kiiresti tõusvat trendi ja kohanduse projekt on pikaajaline projekt. LISA-s peaks olema märgitud ka tõstuk+kaldtee ühikuhind, kuna tavapraktika näitab, et mõlemat on abivajajal vaja terviklahenduse saamiseks.</w:t>
            </w:r>
          </w:p>
          <w:p w14:paraId="43344AD0" w14:textId="77777777" w:rsidR="00E90B46" w:rsidRPr="00AD264B" w:rsidRDefault="00E90B46" w:rsidP="0070407D">
            <w:pPr>
              <w:spacing w:after="0" w:line="240" w:lineRule="auto"/>
              <w:rPr>
                <w:rFonts w:ascii="Times New Roman" w:hAnsi="Times New Roman"/>
                <w:sz w:val="24"/>
                <w:szCs w:val="24"/>
                <w:lang w:eastAsia="en-US"/>
              </w:rPr>
            </w:pPr>
          </w:p>
          <w:p w14:paraId="4826E1DB" w14:textId="77777777" w:rsidR="00E90B46" w:rsidRPr="00AD264B" w:rsidRDefault="00E90B46" w:rsidP="00F30773">
            <w:pPr>
              <w:widowControl w:val="0"/>
              <w:tabs>
                <w:tab w:val="left" w:pos="5670"/>
              </w:tabs>
              <w:suppressAutoHyphens/>
              <w:spacing w:after="0" w:line="240" w:lineRule="auto"/>
              <w:jc w:val="both"/>
              <w:rPr>
                <w:rFonts w:ascii="Times New Roman" w:eastAsia="SimSun" w:hAnsi="Times New Roman"/>
                <w:kern w:val="1"/>
                <w:sz w:val="24"/>
                <w:szCs w:val="24"/>
                <w:lang w:eastAsia="zh-CN" w:bidi="hi-IN"/>
              </w:rPr>
            </w:pPr>
          </w:p>
        </w:tc>
        <w:tc>
          <w:tcPr>
            <w:tcW w:w="5361" w:type="dxa"/>
          </w:tcPr>
          <w:p w14:paraId="16B375AA" w14:textId="77777777" w:rsidR="00E90B46" w:rsidRPr="00AD264B" w:rsidRDefault="00E90B46">
            <w:pPr>
              <w:spacing w:after="0" w:line="240" w:lineRule="auto"/>
              <w:rPr>
                <w:rFonts w:ascii="Times New Roman" w:hAnsi="Times New Roman"/>
                <w:sz w:val="24"/>
                <w:szCs w:val="24"/>
              </w:rPr>
            </w:pPr>
            <w:r w:rsidRPr="00AD264B">
              <w:rPr>
                <w:rFonts w:ascii="Times New Roman" w:hAnsi="Times New Roman"/>
                <w:sz w:val="24"/>
                <w:szCs w:val="24"/>
              </w:rPr>
              <w:lastRenderedPageBreak/>
              <w:t>Selgitame.</w:t>
            </w:r>
          </w:p>
          <w:p w14:paraId="53750BA3" w14:textId="0D19730F" w:rsidR="004909CC" w:rsidRPr="00AD264B" w:rsidRDefault="00E90B46">
            <w:pPr>
              <w:spacing w:after="0" w:line="240" w:lineRule="auto"/>
              <w:rPr>
                <w:rFonts w:ascii="Times New Roman" w:hAnsi="Times New Roman"/>
                <w:sz w:val="24"/>
                <w:szCs w:val="24"/>
              </w:rPr>
            </w:pPr>
            <w:r w:rsidRPr="00AD264B">
              <w:rPr>
                <w:rFonts w:ascii="Times New Roman" w:hAnsi="Times New Roman"/>
                <w:sz w:val="24"/>
                <w:szCs w:val="24"/>
              </w:rPr>
              <w:t>Ühikuhinnad on esitatud koos käibemaksuga. Elukallidust võetakse arvesse, vt lisa tekst: „Ühikuhinnad korrigeeritakse enne uue taotlusvooru väljakuulutamist põhjendatud vajaduse korral eelneva kalendriaasta tegeliku</w:t>
            </w:r>
            <w:r w:rsidR="00AE48AA" w:rsidRPr="00AD264B">
              <w:rPr>
                <w:rFonts w:ascii="Times New Roman" w:hAnsi="Times New Roman"/>
                <w:sz w:val="24"/>
                <w:szCs w:val="24"/>
              </w:rPr>
              <w:t xml:space="preserve"> tarbijahinnaindeksiga (THI)</w:t>
            </w:r>
            <w:r w:rsidR="00572855" w:rsidRPr="00AD264B">
              <w:rPr>
                <w:rFonts w:ascii="Times New Roman" w:hAnsi="Times New Roman"/>
                <w:sz w:val="24"/>
                <w:szCs w:val="24"/>
              </w:rPr>
              <w:t>“</w:t>
            </w:r>
            <w:r w:rsidR="00AE48AA" w:rsidRPr="00AD264B">
              <w:rPr>
                <w:rFonts w:ascii="Times New Roman" w:hAnsi="Times New Roman"/>
                <w:sz w:val="24"/>
                <w:szCs w:val="24"/>
              </w:rPr>
              <w:t xml:space="preserve">. </w:t>
            </w:r>
            <w:r w:rsidRPr="00AD264B">
              <w:rPr>
                <w:rFonts w:ascii="Times New Roman" w:hAnsi="Times New Roman"/>
                <w:sz w:val="24"/>
                <w:szCs w:val="24"/>
              </w:rPr>
              <w:t>Kui on vaja nii tõstukit kui ka kaldteed, siis toetuse määr</w:t>
            </w:r>
            <w:r w:rsidR="004909CC" w:rsidRPr="00AD264B">
              <w:rPr>
                <w:rFonts w:ascii="Times New Roman" w:hAnsi="Times New Roman"/>
                <w:sz w:val="24"/>
                <w:szCs w:val="24"/>
              </w:rPr>
              <w:t xml:space="preserve">amisel need hinnad liidetakse. Üks kohandus võib sisaldada mitut kohanduse komponenti. </w:t>
            </w:r>
            <w:r w:rsidR="009B06DC" w:rsidRPr="00AD264B">
              <w:rPr>
                <w:rFonts w:ascii="Times New Roman" w:hAnsi="Times New Roman"/>
                <w:sz w:val="24"/>
                <w:szCs w:val="24"/>
              </w:rPr>
              <w:t xml:space="preserve">Kohandus on </w:t>
            </w:r>
            <w:r w:rsidR="004909CC" w:rsidRPr="00AD264B">
              <w:rPr>
                <w:rFonts w:ascii="Times New Roman" w:hAnsi="Times New Roman"/>
                <w:sz w:val="24"/>
                <w:szCs w:val="24"/>
              </w:rPr>
              <w:t>puudega inimese erivajadustest tulenev eluruumi ümberehitamine</w:t>
            </w:r>
            <w:r w:rsidR="009B06DC" w:rsidRPr="00AD264B">
              <w:rPr>
                <w:rFonts w:ascii="Times New Roman" w:hAnsi="Times New Roman"/>
                <w:sz w:val="24"/>
                <w:szCs w:val="24"/>
              </w:rPr>
              <w:t>, st vajalik võib</w:t>
            </w:r>
            <w:r w:rsidR="001F6AD2" w:rsidRPr="00AD264B">
              <w:rPr>
                <w:rFonts w:ascii="Times New Roman" w:hAnsi="Times New Roman"/>
                <w:sz w:val="24"/>
                <w:szCs w:val="24"/>
              </w:rPr>
              <w:t xml:space="preserve"> </w:t>
            </w:r>
            <w:r w:rsidR="009B06DC" w:rsidRPr="00AD264B">
              <w:rPr>
                <w:rFonts w:ascii="Times New Roman" w:hAnsi="Times New Roman"/>
                <w:sz w:val="24"/>
                <w:szCs w:val="24"/>
              </w:rPr>
              <w:t>olla ümber</w:t>
            </w:r>
            <w:r w:rsidR="001F6AD2" w:rsidRPr="00AD264B">
              <w:rPr>
                <w:rFonts w:ascii="Times New Roman" w:hAnsi="Times New Roman"/>
                <w:sz w:val="24"/>
                <w:szCs w:val="24"/>
              </w:rPr>
              <w:t xml:space="preserve"> </w:t>
            </w:r>
            <w:r w:rsidR="009B06DC" w:rsidRPr="00AD264B">
              <w:rPr>
                <w:rFonts w:ascii="Times New Roman" w:hAnsi="Times New Roman"/>
                <w:sz w:val="24"/>
                <w:szCs w:val="24"/>
              </w:rPr>
              <w:t xml:space="preserve">ehitada nii köök kui ka vannituba jne. </w:t>
            </w:r>
          </w:p>
          <w:p w14:paraId="68B399A7" w14:textId="10665570" w:rsidR="00E90B46" w:rsidRPr="00AD264B" w:rsidRDefault="009B06DC">
            <w:pPr>
              <w:spacing w:after="0" w:line="240" w:lineRule="auto"/>
              <w:rPr>
                <w:rFonts w:ascii="Times New Roman" w:hAnsi="Times New Roman"/>
                <w:sz w:val="24"/>
                <w:szCs w:val="24"/>
              </w:rPr>
            </w:pPr>
            <w:r w:rsidRPr="00AD264B">
              <w:rPr>
                <w:rFonts w:ascii="Times New Roman" w:hAnsi="Times New Roman"/>
                <w:sz w:val="24"/>
                <w:szCs w:val="24"/>
              </w:rPr>
              <w:lastRenderedPageBreak/>
              <w:t xml:space="preserve">Hinnad on ümmardatud euro täpsusega ja esitatud ühikuhinnad on kooskõlastatud korraldusasutusega. </w:t>
            </w:r>
          </w:p>
        </w:tc>
      </w:tr>
      <w:tr w:rsidR="00E90B46" w:rsidRPr="00AD264B" w14:paraId="027960D9" w14:textId="77777777" w:rsidTr="00832F02">
        <w:trPr>
          <w:trHeight w:val="441"/>
        </w:trPr>
        <w:tc>
          <w:tcPr>
            <w:tcW w:w="3272" w:type="dxa"/>
          </w:tcPr>
          <w:p w14:paraId="0FF775E7"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2372E49A" w14:textId="77777777" w:rsidR="00E90B46" w:rsidRPr="00AD264B" w:rsidRDefault="00E90B46" w:rsidP="0070407D">
            <w:pPr>
              <w:spacing w:after="0" w:line="240" w:lineRule="auto"/>
              <w:rPr>
                <w:rFonts w:ascii="Times New Roman" w:eastAsia="SimSun" w:hAnsi="Times New Roman"/>
                <w:kern w:val="1"/>
                <w:sz w:val="24"/>
                <w:szCs w:val="24"/>
                <w:lang w:eastAsia="zh-CN" w:bidi="hi-IN"/>
              </w:rPr>
            </w:pPr>
            <w:r w:rsidRPr="00AD264B">
              <w:rPr>
                <w:rFonts w:ascii="Times New Roman" w:hAnsi="Times New Roman"/>
                <w:sz w:val="24"/>
                <w:szCs w:val="24"/>
                <w:lang w:eastAsia="en-US"/>
              </w:rPr>
              <w:t xml:space="preserve">2. Meie spetsialistide praktika näitab, et väiksematel KOVdel ei pruugi olla võimalik 15% omaosalust maksta just kallimate kohanduste puhul. Praegusel juhul muidugi ei tea, kui võimekad on uued KOVd, aga väiksematel KOVdel puudusid eelnevalt kodukohanduse jaoks eelarves vahendid. See on suur murekoht, sest paljusid abivajajaid ei pruugi sellisel kujul see meede aidata või jäävad lahendused poolikuks. </w:t>
            </w:r>
          </w:p>
        </w:tc>
        <w:tc>
          <w:tcPr>
            <w:tcW w:w="5361" w:type="dxa"/>
          </w:tcPr>
          <w:p w14:paraId="09B8BEF1" w14:textId="2F6111D3" w:rsidR="00E90B46" w:rsidRPr="00AD264B" w:rsidRDefault="00572855" w:rsidP="0070407D">
            <w:pPr>
              <w:spacing w:after="0" w:line="240" w:lineRule="auto"/>
              <w:rPr>
                <w:rFonts w:ascii="Times New Roman" w:hAnsi="Times New Roman"/>
                <w:sz w:val="24"/>
                <w:szCs w:val="24"/>
              </w:rPr>
            </w:pPr>
            <w:r w:rsidRPr="00AD264B">
              <w:rPr>
                <w:rFonts w:ascii="Times New Roman" w:hAnsi="Times New Roman"/>
                <w:sz w:val="24"/>
                <w:szCs w:val="24"/>
              </w:rPr>
              <w:t>Mitte arvestatud</w:t>
            </w:r>
            <w:r w:rsidR="00E90B46" w:rsidRPr="00AD264B">
              <w:rPr>
                <w:rFonts w:ascii="Times New Roman" w:hAnsi="Times New Roman"/>
                <w:sz w:val="24"/>
                <w:szCs w:val="24"/>
              </w:rPr>
              <w:t>.</w:t>
            </w:r>
          </w:p>
          <w:p w14:paraId="005C64EB" w14:textId="79DB0C69" w:rsidR="008E3C56" w:rsidRPr="00AD264B" w:rsidRDefault="00E90B46" w:rsidP="000603ED">
            <w:pPr>
              <w:spacing w:after="0" w:line="240" w:lineRule="auto"/>
              <w:rPr>
                <w:rFonts w:ascii="Times New Roman" w:hAnsi="Times New Roman"/>
                <w:sz w:val="24"/>
                <w:szCs w:val="24"/>
              </w:rPr>
            </w:pPr>
            <w:r w:rsidRPr="00AD264B">
              <w:rPr>
                <w:rFonts w:ascii="Times New Roman" w:hAnsi="Times New Roman"/>
                <w:sz w:val="24"/>
                <w:szCs w:val="24"/>
              </w:rPr>
              <w:t>Maksimaalne toetuse</w:t>
            </w:r>
            <w:r w:rsidR="001F6AD2" w:rsidRPr="00AD264B">
              <w:rPr>
                <w:rFonts w:ascii="Times New Roman" w:hAnsi="Times New Roman"/>
                <w:sz w:val="24"/>
                <w:szCs w:val="24"/>
              </w:rPr>
              <w:t xml:space="preserve"> </w:t>
            </w:r>
            <w:r w:rsidRPr="00AD264B">
              <w:rPr>
                <w:rFonts w:ascii="Times New Roman" w:hAnsi="Times New Roman"/>
                <w:sz w:val="24"/>
                <w:szCs w:val="24"/>
              </w:rPr>
              <w:t xml:space="preserve">määr 85% tuleneb Euroopa Komisjoni poolt kinnitatud rakenduskavast, mida määrusega </w:t>
            </w:r>
            <w:r w:rsidR="00617435" w:rsidRPr="00AD264B">
              <w:rPr>
                <w:rFonts w:ascii="Times New Roman" w:hAnsi="Times New Roman"/>
                <w:sz w:val="24"/>
                <w:szCs w:val="24"/>
              </w:rPr>
              <w:t xml:space="preserve">ei </w:t>
            </w:r>
            <w:r w:rsidRPr="00AD264B">
              <w:rPr>
                <w:rFonts w:ascii="Times New Roman" w:hAnsi="Times New Roman"/>
                <w:sz w:val="24"/>
                <w:szCs w:val="24"/>
              </w:rPr>
              <w:t>muu</w:t>
            </w:r>
            <w:r w:rsidR="008E3C56" w:rsidRPr="00AD264B">
              <w:rPr>
                <w:rFonts w:ascii="Times New Roman" w:hAnsi="Times New Roman"/>
                <w:sz w:val="24"/>
                <w:szCs w:val="24"/>
              </w:rPr>
              <w:t>deta</w:t>
            </w:r>
            <w:r w:rsidRPr="00AD264B">
              <w:rPr>
                <w:rFonts w:ascii="Times New Roman" w:hAnsi="Times New Roman"/>
                <w:sz w:val="24"/>
                <w:szCs w:val="24"/>
              </w:rPr>
              <w:t xml:space="preserve">. </w:t>
            </w:r>
            <w:r w:rsidR="008E3C56" w:rsidRPr="00AD264B">
              <w:rPr>
                <w:rFonts w:ascii="Times New Roman" w:hAnsi="Times New Roman"/>
                <w:sz w:val="24"/>
                <w:szCs w:val="24"/>
              </w:rPr>
              <w:t xml:space="preserve">Vastavalt </w:t>
            </w:r>
            <w:r w:rsidR="00572855" w:rsidRPr="00AD264B">
              <w:rPr>
                <w:rFonts w:ascii="Times New Roman" w:hAnsi="Times New Roman"/>
                <w:sz w:val="24"/>
                <w:szCs w:val="24"/>
              </w:rPr>
              <w:t>s</w:t>
            </w:r>
            <w:r w:rsidR="008E3C56" w:rsidRPr="00AD264B">
              <w:rPr>
                <w:rFonts w:ascii="Times New Roman" w:hAnsi="Times New Roman"/>
                <w:sz w:val="24"/>
                <w:szCs w:val="24"/>
              </w:rPr>
              <w:t xml:space="preserve">otisaalhoolekande seadusele </w:t>
            </w:r>
            <w:r w:rsidR="008E3C56" w:rsidRPr="00AD264B">
              <w:rPr>
                <w:rStyle w:val="Tugev"/>
                <w:rFonts w:ascii="Times New Roman" w:hAnsi="Times New Roman"/>
                <w:b w:val="0"/>
                <w:bCs/>
                <w:sz w:val="24"/>
                <w:szCs w:val="24"/>
              </w:rPr>
              <w:t xml:space="preserve">§-le 42 </w:t>
            </w:r>
            <w:r w:rsidR="008E3C56" w:rsidRPr="00AD264B">
              <w:rPr>
                <w:rFonts w:ascii="Times New Roman" w:hAnsi="Times New Roman"/>
                <w:sz w:val="24"/>
                <w:szCs w:val="24"/>
              </w:rPr>
              <w:t>on KOV</w:t>
            </w:r>
            <w:r w:rsidR="00572855" w:rsidRPr="00AD264B">
              <w:rPr>
                <w:rFonts w:ascii="Times New Roman" w:hAnsi="Times New Roman"/>
                <w:sz w:val="24"/>
                <w:szCs w:val="24"/>
              </w:rPr>
              <w:t>-i</w:t>
            </w:r>
            <w:r w:rsidR="008E3C56" w:rsidRPr="00AD264B">
              <w:rPr>
                <w:rFonts w:ascii="Times New Roman" w:hAnsi="Times New Roman"/>
                <w:sz w:val="24"/>
                <w:szCs w:val="24"/>
              </w:rPr>
              <w:t xml:space="preserve"> kohustus </w:t>
            </w:r>
            <w:r w:rsidR="00572855" w:rsidRPr="00AD264B">
              <w:rPr>
                <w:rFonts w:ascii="Times New Roman" w:hAnsi="Times New Roman"/>
                <w:sz w:val="24"/>
                <w:szCs w:val="24"/>
              </w:rPr>
              <w:t>p</w:t>
            </w:r>
            <w:r w:rsidR="008E3C56" w:rsidRPr="00AD264B">
              <w:rPr>
                <w:rFonts w:ascii="Times New Roman" w:hAnsi="Times New Roman"/>
                <w:sz w:val="24"/>
                <w:szCs w:val="24"/>
              </w:rPr>
              <w:t>uudega isikule eluruumi tagamine</w:t>
            </w:r>
            <w:r w:rsidR="00572855" w:rsidRPr="00AD264B">
              <w:rPr>
                <w:rFonts w:ascii="Times New Roman" w:hAnsi="Times New Roman"/>
                <w:sz w:val="24"/>
                <w:szCs w:val="24"/>
              </w:rPr>
              <w:t>. Viidatud sätte lg 1 kohaselt i</w:t>
            </w:r>
            <w:r w:rsidR="008E3C56" w:rsidRPr="00AD264B">
              <w:rPr>
                <w:rFonts w:ascii="Times New Roman" w:hAnsi="Times New Roman"/>
                <w:sz w:val="24"/>
                <w:szCs w:val="24"/>
              </w:rPr>
              <w:t xml:space="preserve">sikuid, kellel on puuetega inimeste sotsiaaltoetuste seaduse § 2 lõike 1 tähenduses puudest tingituna raskusi eluruumis liikumise, endaga toimetuleku või suhtlemisega, abistab </w:t>
            </w:r>
            <w:r w:rsidR="00572855" w:rsidRPr="00AD264B">
              <w:rPr>
                <w:rFonts w:ascii="Times New Roman" w:hAnsi="Times New Roman"/>
                <w:sz w:val="24"/>
                <w:szCs w:val="24"/>
              </w:rPr>
              <w:t>KOV</w:t>
            </w:r>
            <w:r w:rsidR="008E3C56" w:rsidRPr="00AD264B">
              <w:rPr>
                <w:rFonts w:ascii="Times New Roman" w:hAnsi="Times New Roman"/>
                <w:sz w:val="24"/>
                <w:szCs w:val="24"/>
              </w:rPr>
              <w:t xml:space="preserve"> eluruumi kohandamisel või sobivama eluruumi saamisel.</w:t>
            </w:r>
          </w:p>
          <w:p w14:paraId="0F81D29C" w14:textId="14B0503B" w:rsidR="008E3C56" w:rsidRPr="00AD264B" w:rsidRDefault="008E3C56" w:rsidP="00FE2C88">
            <w:pPr>
              <w:pStyle w:val="Normaallaadveeb"/>
              <w:spacing w:before="0" w:beforeAutospacing="0" w:after="0" w:afterAutospacing="0"/>
              <w:rPr>
                <w:rFonts w:ascii="Times New Roman" w:hAnsi="Times New Roman"/>
              </w:rPr>
            </w:pPr>
            <w:r w:rsidRPr="00AD264B">
              <w:rPr>
                <w:rFonts w:ascii="Times New Roman" w:hAnsi="Times New Roman"/>
              </w:rPr>
              <w:t xml:space="preserve">Antud määruse kohane toetus on planeeritud KOV-idele nende seadusest tuleneva kohustuse täitmisel täiendavaks abiks. </w:t>
            </w:r>
          </w:p>
        </w:tc>
      </w:tr>
      <w:tr w:rsidR="00E90B46" w:rsidRPr="00AD264B" w14:paraId="4BB88A10" w14:textId="77777777" w:rsidTr="00832F02">
        <w:trPr>
          <w:trHeight w:val="441"/>
        </w:trPr>
        <w:tc>
          <w:tcPr>
            <w:tcW w:w="3272" w:type="dxa"/>
          </w:tcPr>
          <w:p w14:paraId="058524D3"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5FE26AC6" w14:textId="77777777" w:rsidR="00E90B46" w:rsidRPr="00AD264B" w:rsidRDefault="00E90B46" w:rsidP="0070407D">
            <w:pPr>
              <w:spacing w:after="0" w:line="240" w:lineRule="auto"/>
              <w:rPr>
                <w:rFonts w:ascii="Times New Roman" w:eastAsia="SimSun" w:hAnsi="Times New Roman"/>
                <w:kern w:val="1"/>
                <w:sz w:val="24"/>
                <w:szCs w:val="24"/>
                <w:lang w:eastAsia="zh-CN" w:bidi="hi-IN"/>
              </w:rPr>
            </w:pPr>
            <w:r w:rsidRPr="00AD264B">
              <w:rPr>
                <w:rFonts w:ascii="Times New Roman" w:hAnsi="Times New Roman"/>
                <w:sz w:val="24"/>
                <w:szCs w:val="24"/>
                <w:lang w:eastAsia="en-US"/>
              </w:rPr>
              <w:t>3. Jäi arusaamatuks, mida on mõeldud eelnõus tuulekoja laiendamise all? Kas mõeldud on juurdeehitust?</w:t>
            </w:r>
          </w:p>
        </w:tc>
        <w:tc>
          <w:tcPr>
            <w:tcW w:w="5361" w:type="dxa"/>
          </w:tcPr>
          <w:p w14:paraId="0C2720A4" w14:textId="77777777" w:rsidR="00E90B46" w:rsidRPr="00AD264B" w:rsidRDefault="00E90B46" w:rsidP="0070407D">
            <w:pPr>
              <w:spacing w:after="0" w:line="240" w:lineRule="auto"/>
              <w:rPr>
                <w:rFonts w:ascii="Times New Roman" w:hAnsi="Times New Roman"/>
                <w:sz w:val="24"/>
                <w:szCs w:val="24"/>
              </w:rPr>
            </w:pPr>
            <w:r w:rsidRPr="00AD264B">
              <w:rPr>
                <w:rFonts w:ascii="Times New Roman" w:hAnsi="Times New Roman"/>
                <w:sz w:val="24"/>
                <w:szCs w:val="24"/>
              </w:rPr>
              <w:t>Selgitame.</w:t>
            </w:r>
          </w:p>
          <w:p w14:paraId="541BDB4A" w14:textId="43328A5F" w:rsidR="00E90B46" w:rsidRPr="00AD264B" w:rsidRDefault="00E90B46" w:rsidP="00572855">
            <w:pPr>
              <w:spacing w:after="0" w:line="240" w:lineRule="auto"/>
              <w:rPr>
                <w:rFonts w:ascii="Times New Roman" w:hAnsi="Times New Roman"/>
                <w:sz w:val="24"/>
                <w:szCs w:val="24"/>
              </w:rPr>
            </w:pPr>
            <w:r w:rsidRPr="00AD264B">
              <w:rPr>
                <w:rFonts w:ascii="Times New Roman" w:hAnsi="Times New Roman"/>
                <w:sz w:val="24"/>
                <w:szCs w:val="24"/>
              </w:rPr>
              <w:t xml:space="preserve">Tuulekoja laiendamine on võimalik lahendada juurdeehituse rajamisega või olemasolevate ruumide ümberehitusega, </w:t>
            </w:r>
            <w:r w:rsidR="00572855" w:rsidRPr="00AD264B">
              <w:rPr>
                <w:rFonts w:ascii="Times New Roman" w:hAnsi="Times New Roman"/>
                <w:sz w:val="24"/>
                <w:szCs w:val="24"/>
              </w:rPr>
              <w:t xml:space="preserve">seega </w:t>
            </w:r>
            <w:r w:rsidRPr="00AD264B">
              <w:rPr>
                <w:rFonts w:ascii="Times New Roman" w:hAnsi="Times New Roman"/>
                <w:sz w:val="24"/>
                <w:szCs w:val="24"/>
              </w:rPr>
              <w:t>ei eelda alati juurdeehitust.</w:t>
            </w:r>
          </w:p>
        </w:tc>
      </w:tr>
      <w:tr w:rsidR="00E90B46" w:rsidRPr="00AD264B" w14:paraId="00FFAFFA" w14:textId="77777777" w:rsidTr="00832F02">
        <w:trPr>
          <w:trHeight w:val="441"/>
        </w:trPr>
        <w:tc>
          <w:tcPr>
            <w:tcW w:w="3272" w:type="dxa"/>
          </w:tcPr>
          <w:p w14:paraId="01955C09"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2D2E7E33" w14:textId="39E98D78" w:rsidR="00E90B46" w:rsidRPr="00AD264B" w:rsidRDefault="00E90B46" w:rsidP="0070407D">
            <w:pPr>
              <w:widowControl w:val="0"/>
              <w:tabs>
                <w:tab w:val="left" w:pos="5670"/>
              </w:tabs>
              <w:suppressAutoHyphens/>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lang w:eastAsia="en-US"/>
              </w:rPr>
              <w:t xml:space="preserve">4. Praegu on eelnõus abikõlbulikuks loetud korteriukse automaatika ja värava automaatika. Kas väiksukse automaatika on ka abikõlbulik? Samas § 8 järgi justkui peaks olema. Vastasel juhul oleks see jällegi poolik lahendus abivajajale ja meede ei täidaks oma eesmärki. Kuna piloodis ei olnud välisukse automaatika lubatud, siis tekkis meil see küsimus. </w:t>
            </w:r>
          </w:p>
        </w:tc>
        <w:tc>
          <w:tcPr>
            <w:tcW w:w="5361" w:type="dxa"/>
          </w:tcPr>
          <w:p w14:paraId="6BAC281E" w14:textId="796F8DD8" w:rsidR="00E90B46" w:rsidRPr="00AD264B" w:rsidRDefault="007A21FC" w:rsidP="00572855">
            <w:pPr>
              <w:spacing w:after="0" w:line="240" w:lineRule="auto"/>
              <w:jc w:val="both"/>
              <w:rPr>
                <w:rFonts w:ascii="Times New Roman" w:hAnsi="Times New Roman"/>
                <w:sz w:val="24"/>
                <w:szCs w:val="24"/>
              </w:rPr>
            </w:pPr>
            <w:r w:rsidRPr="00AD264B">
              <w:rPr>
                <w:rFonts w:ascii="Times New Roman" w:hAnsi="Times New Roman"/>
                <w:sz w:val="24"/>
                <w:szCs w:val="24"/>
              </w:rPr>
              <w:t>Selgitame</w:t>
            </w:r>
            <w:r w:rsidR="00E90B46" w:rsidRPr="00AD264B">
              <w:rPr>
                <w:rFonts w:ascii="Times New Roman" w:hAnsi="Times New Roman"/>
                <w:sz w:val="24"/>
                <w:szCs w:val="24"/>
              </w:rPr>
              <w:t>.</w:t>
            </w:r>
          </w:p>
          <w:p w14:paraId="468BEC93" w14:textId="00F0EFF1" w:rsidR="00E90B46" w:rsidRPr="00AD264B" w:rsidRDefault="007A21FC" w:rsidP="00015D0C">
            <w:pPr>
              <w:spacing w:after="0" w:line="240" w:lineRule="auto"/>
              <w:jc w:val="both"/>
              <w:rPr>
                <w:rFonts w:ascii="Times New Roman" w:hAnsi="Times New Roman"/>
                <w:sz w:val="24"/>
                <w:szCs w:val="24"/>
              </w:rPr>
            </w:pPr>
            <w:r w:rsidRPr="00AD264B">
              <w:rPr>
                <w:rFonts w:ascii="Times New Roman" w:hAnsi="Times New Roman"/>
                <w:sz w:val="24"/>
                <w:szCs w:val="24"/>
              </w:rPr>
              <w:t xml:space="preserve">Abikõlblik on </w:t>
            </w:r>
            <w:r w:rsidR="00E90B46" w:rsidRPr="00AD264B">
              <w:rPr>
                <w:rFonts w:ascii="Times New Roman" w:hAnsi="Times New Roman"/>
                <w:sz w:val="24"/>
                <w:szCs w:val="24"/>
              </w:rPr>
              <w:t>ukse autmaatika</w:t>
            </w:r>
            <w:r w:rsidRPr="00AD264B">
              <w:rPr>
                <w:rFonts w:ascii="Times New Roman" w:hAnsi="Times New Roman"/>
                <w:sz w:val="24"/>
                <w:szCs w:val="24"/>
              </w:rPr>
              <w:t xml:space="preserve">, </w:t>
            </w:r>
            <w:r w:rsidR="00E90B46" w:rsidRPr="00AD264B">
              <w:rPr>
                <w:rFonts w:ascii="Times New Roman" w:hAnsi="Times New Roman"/>
                <w:sz w:val="24"/>
                <w:szCs w:val="24"/>
              </w:rPr>
              <w:t xml:space="preserve">kui </w:t>
            </w:r>
            <w:r w:rsidR="00015D0C" w:rsidRPr="00AD264B">
              <w:rPr>
                <w:rFonts w:ascii="Times New Roman" w:hAnsi="Times New Roman"/>
                <w:sz w:val="24"/>
                <w:szCs w:val="24"/>
              </w:rPr>
              <w:t xml:space="preserve">selleks </w:t>
            </w:r>
            <w:r w:rsidR="00E90B46" w:rsidRPr="00AD264B">
              <w:rPr>
                <w:rFonts w:ascii="Times New Roman" w:hAnsi="Times New Roman"/>
                <w:sz w:val="24"/>
                <w:szCs w:val="24"/>
              </w:rPr>
              <w:t>on põhjendatud vajadus</w:t>
            </w:r>
            <w:r w:rsidRPr="00AD264B">
              <w:rPr>
                <w:rFonts w:ascii="Times New Roman" w:hAnsi="Times New Roman"/>
                <w:sz w:val="24"/>
                <w:szCs w:val="24"/>
              </w:rPr>
              <w:t xml:space="preserve">, </w:t>
            </w:r>
            <w:r w:rsidR="00015D0C" w:rsidRPr="00AD264B">
              <w:rPr>
                <w:rFonts w:ascii="Times New Roman" w:hAnsi="Times New Roman"/>
                <w:sz w:val="24"/>
                <w:szCs w:val="24"/>
              </w:rPr>
              <w:t xml:space="preserve">sealhulgas </w:t>
            </w:r>
            <w:r w:rsidRPr="00AD264B">
              <w:rPr>
                <w:rFonts w:ascii="Times New Roman" w:hAnsi="Times New Roman"/>
                <w:sz w:val="24"/>
                <w:szCs w:val="24"/>
              </w:rPr>
              <w:t>välisukse automaatika</w:t>
            </w:r>
            <w:r w:rsidR="00E90B46" w:rsidRPr="00AD264B">
              <w:rPr>
                <w:rFonts w:ascii="Times New Roman" w:hAnsi="Times New Roman"/>
                <w:sz w:val="24"/>
                <w:szCs w:val="24"/>
              </w:rPr>
              <w:t xml:space="preserve">. </w:t>
            </w:r>
          </w:p>
        </w:tc>
      </w:tr>
      <w:tr w:rsidR="00E90B46" w:rsidRPr="00AD264B" w14:paraId="3F39F958" w14:textId="77777777" w:rsidTr="00832F02">
        <w:trPr>
          <w:trHeight w:val="441"/>
        </w:trPr>
        <w:tc>
          <w:tcPr>
            <w:tcW w:w="3272" w:type="dxa"/>
          </w:tcPr>
          <w:p w14:paraId="6C0EC4DD"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0DA33139" w14:textId="77777777" w:rsidR="00E90B46" w:rsidRPr="00AD264B" w:rsidRDefault="00E90B46" w:rsidP="0070407D">
            <w:pPr>
              <w:spacing w:after="0" w:line="240" w:lineRule="auto"/>
              <w:rPr>
                <w:rFonts w:ascii="Times New Roman" w:hAnsi="Times New Roman"/>
                <w:sz w:val="24"/>
                <w:szCs w:val="24"/>
                <w:lang w:eastAsia="en-US"/>
              </w:rPr>
            </w:pPr>
            <w:r w:rsidRPr="00AD264B">
              <w:rPr>
                <w:rFonts w:ascii="Times New Roman" w:hAnsi="Times New Roman"/>
                <w:sz w:val="24"/>
                <w:szCs w:val="24"/>
                <w:lang w:eastAsia="en-US"/>
              </w:rPr>
              <w:t xml:space="preserve">5. Eelnõus on kirjas, et hoone territooriumi sissepääsu kohandamine hõlmab vastavalt vajadusele </w:t>
            </w:r>
            <w:r w:rsidRPr="00AD264B">
              <w:rPr>
                <w:rFonts w:ascii="Times New Roman" w:hAnsi="Times New Roman"/>
                <w:sz w:val="24"/>
                <w:szCs w:val="24"/>
                <w:lang w:eastAsia="en-US"/>
              </w:rPr>
              <w:lastRenderedPageBreak/>
              <w:t xml:space="preserve">kaldtee rajamist. Mida on selle punkti all täpsemalt mõeldud? </w:t>
            </w:r>
          </w:p>
          <w:p w14:paraId="48A41C1E" w14:textId="77777777" w:rsidR="00E90B46" w:rsidRPr="00AD264B" w:rsidRDefault="00E90B46" w:rsidP="0070407D">
            <w:pPr>
              <w:widowControl w:val="0"/>
              <w:tabs>
                <w:tab w:val="left" w:pos="5670"/>
              </w:tabs>
              <w:suppressAutoHyphens/>
              <w:spacing w:after="0" w:line="240" w:lineRule="auto"/>
              <w:jc w:val="both"/>
              <w:rPr>
                <w:rFonts w:ascii="Times New Roman" w:eastAsia="SimSun" w:hAnsi="Times New Roman"/>
                <w:kern w:val="1"/>
                <w:sz w:val="24"/>
                <w:szCs w:val="24"/>
                <w:lang w:eastAsia="zh-CN" w:bidi="hi-IN"/>
              </w:rPr>
            </w:pPr>
          </w:p>
        </w:tc>
        <w:tc>
          <w:tcPr>
            <w:tcW w:w="5361" w:type="dxa"/>
          </w:tcPr>
          <w:p w14:paraId="5AD77E84" w14:textId="77777777" w:rsidR="00E90B46" w:rsidRPr="00AD264B" w:rsidRDefault="00E90B46" w:rsidP="00572855">
            <w:pPr>
              <w:spacing w:after="0" w:line="240" w:lineRule="auto"/>
              <w:jc w:val="both"/>
              <w:rPr>
                <w:rFonts w:ascii="Times New Roman" w:hAnsi="Times New Roman"/>
                <w:sz w:val="24"/>
                <w:szCs w:val="24"/>
              </w:rPr>
            </w:pPr>
            <w:r w:rsidRPr="00AD264B">
              <w:rPr>
                <w:rFonts w:ascii="Times New Roman" w:hAnsi="Times New Roman"/>
                <w:sz w:val="24"/>
                <w:szCs w:val="24"/>
              </w:rPr>
              <w:lastRenderedPageBreak/>
              <w:t>Selgitame.</w:t>
            </w:r>
          </w:p>
          <w:p w14:paraId="181D8312" w14:textId="5EFDD767" w:rsidR="00E90B46" w:rsidRPr="00AD264B" w:rsidRDefault="00E90B46">
            <w:pPr>
              <w:spacing w:after="0" w:line="240" w:lineRule="auto"/>
              <w:jc w:val="both"/>
              <w:rPr>
                <w:rFonts w:ascii="Times New Roman" w:hAnsi="Times New Roman"/>
                <w:sz w:val="24"/>
                <w:szCs w:val="24"/>
              </w:rPr>
            </w:pPr>
            <w:r w:rsidRPr="00AD264B">
              <w:rPr>
                <w:rFonts w:ascii="Times New Roman" w:hAnsi="Times New Roman"/>
                <w:sz w:val="24"/>
                <w:szCs w:val="24"/>
              </w:rPr>
              <w:t xml:space="preserve">Kui hoone territooriumile pääsuks on vaja rajada kaldtee (näiteks kõnnitee on madalamal või kõrgemal </w:t>
            </w:r>
            <w:r w:rsidRPr="00AD264B">
              <w:rPr>
                <w:rFonts w:ascii="Times New Roman" w:hAnsi="Times New Roman"/>
                <w:sz w:val="24"/>
                <w:szCs w:val="24"/>
              </w:rPr>
              <w:lastRenderedPageBreak/>
              <w:t xml:space="preserve">krundi sissepääsu alast ning vajalik </w:t>
            </w:r>
            <w:r w:rsidR="00082DF8" w:rsidRPr="00AD264B">
              <w:rPr>
                <w:rFonts w:ascii="Times New Roman" w:hAnsi="Times New Roman"/>
                <w:sz w:val="24"/>
                <w:szCs w:val="24"/>
              </w:rPr>
              <w:t xml:space="preserve">on </w:t>
            </w:r>
            <w:r w:rsidRPr="00AD264B">
              <w:rPr>
                <w:rFonts w:ascii="Times New Roman" w:hAnsi="Times New Roman"/>
                <w:sz w:val="24"/>
                <w:szCs w:val="24"/>
              </w:rPr>
              <w:t xml:space="preserve">olemasolevate astmete asendamise kaldteega), siis see on abikõlblik kulu. </w:t>
            </w:r>
          </w:p>
        </w:tc>
      </w:tr>
      <w:tr w:rsidR="00E90B46" w:rsidRPr="00AD264B" w14:paraId="1352E549" w14:textId="77777777" w:rsidTr="00832F02">
        <w:trPr>
          <w:trHeight w:val="441"/>
        </w:trPr>
        <w:tc>
          <w:tcPr>
            <w:tcW w:w="3272" w:type="dxa"/>
          </w:tcPr>
          <w:p w14:paraId="2E1F7A77"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08A9E460" w14:textId="77777777" w:rsidR="00E90B46" w:rsidRPr="00AD264B" w:rsidRDefault="00E90B46" w:rsidP="0070407D">
            <w:pPr>
              <w:spacing w:after="0" w:line="240" w:lineRule="auto"/>
              <w:rPr>
                <w:rFonts w:ascii="Times New Roman" w:hAnsi="Times New Roman"/>
                <w:sz w:val="24"/>
                <w:szCs w:val="24"/>
                <w:lang w:eastAsia="en-US"/>
              </w:rPr>
            </w:pPr>
            <w:r w:rsidRPr="00AD264B">
              <w:rPr>
                <w:rFonts w:ascii="Times New Roman" w:hAnsi="Times New Roman"/>
                <w:sz w:val="24"/>
                <w:szCs w:val="24"/>
                <w:lang w:eastAsia="en-US"/>
              </w:rPr>
              <w:t>6. Eelnõus on kirjas, et hoone piirde kohandamine hõlmab näiteks aiavärava automaatika paigaldamist või erivajadusest tingituna ohutust tagava piirde rajamist. Mida on mõeldud täpselt hoone piirde all? Aed? Kas käsipuu kõnniteele paigaldamine on ohutust tagav piire?</w:t>
            </w:r>
          </w:p>
          <w:p w14:paraId="78AAF2BD" w14:textId="77777777" w:rsidR="00E90B46" w:rsidRPr="00AD264B" w:rsidRDefault="00E90B46" w:rsidP="0070407D">
            <w:pPr>
              <w:widowControl w:val="0"/>
              <w:tabs>
                <w:tab w:val="left" w:pos="5670"/>
              </w:tabs>
              <w:suppressAutoHyphens/>
              <w:spacing w:after="0" w:line="240" w:lineRule="auto"/>
              <w:jc w:val="both"/>
              <w:rPr>
                <w:rFonts w:ascii="Times New Roman" w:eastAsia="SimSun" w:hAnsi="Times New Roman"/>
                <w:kern w:val="1"/>
                <w:sz w:val="24"/>
                <w:szCs w:val="24"/>
                <w:lang w:eastAsia="zh-CN" w:bidi="hi-IN"/>
              </w:rPr>
            </w:pPr>
          </w:p>
        </w:tc>
        <w:tc>
          <w:tcPr>
            <w:tcW w:w="5361" w:type="dxa"/>
          </w:tcPr>
          <w:p w14:paraId="512F41E2" w14:textId="77777777" w:rsidR="00E90B46" w:rsidRPr="00AD264B" w:rsidRDefault="00E90B46" w:rsidP="00572855">
            <w:pPr>
              <w:spacing w:after="0" w:line="240" w:lineRule="auto"/>
              <w:jc w:val="both"/>
              <w:rPr>
                <w:rFonts w:ascii="Times New Roman" w:hAnsi="Times New Roman"/>
                <w:sz w:val="24"/>
                <w:szCs w:val="24"/>
              </w:rPr>
            </w:pPr>
            <w:r w:rsidRPr="00AD264B">
              <w:rPr>
                <w:rFonts w:ascii="Times New Roman" w:hAnsi="Times New Roman"/>
                <w:sz w:val="24"/>
                <w:szCs w:val="24"/>
              </w:rPr>
              <w:t>Selgitame.</w:t>
            </w:r>
          </w:p>
          <w:p w14:paraId="04E3E440" w14:textId="107029F4" w:rsidR="008453B9" w:rsidRPr="00AD264B" w:rsidRDefault="00A50991">
            <w:pPr>
              <w:spacing w:after="0" w:line="240" w:lineRule="auto"/>
              <w:jc w:val="both"/>
              <w:rPr>
                <w:rFonts w:ascii="Times New Roman" w:hAnsi="Times New Roman"/>
                <w:sz w:val="24"/>
                <w:szCs w:val="24"/>
              </w:rPr>
            </w:pPr>
            <w:r w:rsidRPr="00AD264B">
              <w:rPr>
                <w:rFonts w:ascii="Times New Roman" w:hAnsi="Times New Roman"/>
                <w:sz w:val="24"/>
                <w:szCs w:val="24"/>
              </w:rPr>
              <w:t xml:space="preserve">Piirde all on mõeldud krundile, millel paikneb kohanduse saaja eluruum, aia või värava rajamist. </w:t>
            </w:r>
          </w:p>
          <w:p w14:paraId="0A30F5D0" w14:textId="59023CB9" w:rsidR="00E90B46" w:rsidRPr="00AD264B" w:rsidRDefault="00E90B46">
            <w:pPr>
              <w:spacing w:after="0" w:line="240" w:lineRule="auto"/>
              <w:jc w:val="both"/>
              <w:rPr>
                <w:rFonts w:ascii="Times New Roman" w:hAnsi="Times New Roman"/>
                <w:sz w:val="24"/>
                <w:szCs w:val="24"/>
              </w:rPr>
            </w:pPr>
            <w:r w:rsidRPr="00AD264B">
              <w:rPr>
                <w:rFonts w:ascii="Times New Roman" w:hAnsi="Times New Roman"/>
                <w:sz w:val="24"/>
                <w:szCs w:val="24"/>
              </w:rPr>
              <w:t xml:space="preserve">Kui tegemist on avaliku kõnniteega siis </w:t>
            </w:r>
            <w:r w:rsidR="008453B9" w:rsidRPr="00AD264B">
              <w:rPr>
                <w:rFonts w:ascii="Times New Roman" w:hAnsi="Times New Roman"/>
                <w:sz w:val="24"/>
                <w:szCs w:val="24"/>
              </w:rPr>
              <w:t>piirde rajamine</w:t>
            </w:r>
            <w:r w:rsidR="000A72CA" w:rsidRPr="00AD264B">
              <w:rPr>
                <w:rFonts w:ascii="Times New Roman" w:hAnsi="Times New Roman"/>
                <w:sz w:val="24"/>
                <w:szCs w:val="24"/>
              </w:rPr>
              <w:t xml:space="preserve"> selle äärde ei ole abikõlblik</w:t>
            </w:r>
            <w:r w:rsidR="008453B9" w:rsidRPr="00AD264B">
              <w:rPr>
                <w:rFonts w:ascii="Times New Roman" w:hAnsi="Times New Roman"/>
                <w:sz w:val="24"/>
                <w:szCs w:val="24"/>
              </w:rPr>
              <w:t xml:space="preserve">, </w:t>
            </w:r>
            <w:r w:rsidRPr="00AD264B">
              <w:rPr>
                <w:rFonts w:ascii="Times New Roman" w:hAnsi="Times New Roman"/>
                <w:sz w:val="24"/>
                <w:szCs w:val="24"/>
              </w:rPr>
              <w:t>krundisise</w:t>
            </w:r>
            <w:r w:rsidR="008453B9" w:rsidRPr="00AD264B">
              <w:rPr>
                <w:rFonts w:ascii="Times New Roman" w:hAnsi="Times New Roman"/>
                <w:sz w:val="24"/>
                <w:szCs w:val="24"/>
              </w:rPr>
              <w:t>se</w:t>
            </w:r>
            <w:r w:rsidRPr="00AD264B">
              <w:rPr>
                <w:rFonts w:ascii="Times New Roman" w:hAnsi="Times New Roman"/>
                <w:sz w:val="24"/>
                <w:szCs w:val="24"/>
              </w:rPr>
              <w:t xml:space="preserve"> </w:t>
            </w:r>
            <w:r w:rsidR="008453B9" w:rsidRPr="00AD264B">
              <w:rPr>
                <w:rFonts w:ascii="Times New Roman" w:hAnsi="Times New Roman"/>
                <w:sz w:val="24"/>
                <w:szCs w:val="24"/>
              </w:rPr>
              <w:t>kõnnitee äärde piirde rajamine on abikõlblik, kui selle rajamise vajadus on põhjendatud</w:t>
            </w:r>
            <w:r w:rsidR="00E86145" w:rsidRPr="00AD264B">
              <w:rPr>
                <w:rFonts w:ascii="Times New Roman" w:hAnsi="Times New Roman"/>
                <w:sz w:val="24"/>
                <w:szCs w:val="24"/>
              </w:rPr>
              <w:t xml:space="preserve">. </w:t>
            </w:r>
          </w:p>
        </w:tc>
      </w:tr>
      <w:tr w:rsidR="00E90B46" w:rsidRPr="00AD264B" w14:paraId="6D23A3FA" w14:textId="77777777" w:rsidTr="00832F02">
        <w:trPr>
          <w:trHeight w:val="441"/>
        </w:trPr>
        <w:tc>
          <w:tcPr>
            <w:tcW w:w="3272" w:type="dxa"/>
          </w:tcPr>
          <w:p w14:paraId="6E32E840"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3204CB13" w14:textId="77777777" w:rsidR="00E90B46" w:rsidRPr="00AD264B" w:rsidRDefault="00E90B46" w:rsidP="0070407D">
            <w:pPr>
              <w:spacing w:after="0" w:line="240" w:lineRule="auto"/>
              <w:rPr>
                <w:rFonts w:ascii="Times New Roman" w:hAnsi="Times New Roman"/>
                <w:sz w:val="24"/>
                <w:szCs w:val="24"/>
                <w:lang w:eastAsia="en-US"/>
              </w:rPr>
            </w:pPr>
            <w:r w:rsidRPr="00AD264B">
              <w:rPr>
                <w:rFonts w:ascii="Times New Roman" w:hAnsi="Times New Roman"/>
                <w:sz w:val="24"/>
                <w:szCs w:val="24"/>
                <w:lang w:eastAsia="en-US"/>
              </w:rPr>
              <w:t>7. Selguse huvides sooviksime ka täpsustust, kas need abivajajad, kes said piloodis kohanduse võivad osaleda ka nö põhiprojektis? Näiteks piloodis kohandati köök, aga nüüd soovivad sissepääsu kohandada.</w:t>
            </w:r>
          </w:p>
          <w:p w14:paraId="7CEF5A10" w14:textId="77777777" w:rsidR="00E90B46" w:rsidRPr="00AD264B" w:rsidRDefault="00E90B46" w:rsidP="0070407D">
            <w:pPr>
              <w:widowControl w:val="0"/>
              <w:tabs>
                <w:tab w:val="left" w:pos="5670"/>
              </w:tabs>
              <w:suppressAutoHyphens/>
              <w:spacing w:after="0" w:line="240" w:lineRule="auto"/>
              <w:jc w:val="both"/>
              <w:rPr>
                <w:rFonts w:ascii="Times New Roman" w:eastAsia="SimSun" w:hAnsi="Times New Roman"/>
                <w:kern w:val="1"/>
                <w:sz w:val="24"/>
                <w:szCs w:val="24"/>
                <w:lang w:eastAsia="zh-CN" w:bidi="hi-IN"/>
              </w:rPr>
            </w:pPr>
          </w:p>
        </w:tc>
        <w:tc>
          <w:tcPr>
            <w:tcW w:w="5361" w:type="dxa"/>
          </w:tcPr>
          <w:p w14:paraId="055F0091" w14:textId="77777777" w:rsidR="00E90B46" w:rsidRPr="00AD264B" w:rsidRDefault="00E90B46" w:rsidP="00572855">
            <w:pPr>
              <w:spacing w:after="0" w:line="240" w:lineRule="auto"/>
              <w:jc w:val="both"/>
              <w:rPr>
                <w:rFonts w:ascii="Times New Roman" w:hAnsi="Times New Roman"/>
                <w:sz w:val="24"/>
                <w:szCs w:val="24"/>
              </w:rPr>
            </w:pPr>
            <w:r w:rsidRPr="00AD264B">
              <w:rPr>
                <w:rFonts w:ascii="Times New Roman" w:hAnsi="Times New Roman"/>
                <w:sz w:val="24"/>
                <w:szCs w:val="24"/>
              </w:rPr>
              <w:t>Selgitame.</w:t>
            </w:r>
          </w:p>
          <w:p w14:paraId="28A56BC1" w14:textId="0DF741FA" w:rsidR="00E90B46" w:rsidRPr="00AD264B" w:rsidRDefault="00E90B46" w:rsidP="00824CED">
            <w:pPr>
              <w:spacing w:after="0" w:line="240" w:lineRule="auto"/>
              <w:rPr>
                <w:rFonts w:ascii="Times New Roman" w:hAnsi="Times New Roman"/>
                <w:sz w:val="24"/>
                <w:szCs w:val="24"/>
              </w:rPr>
            </w:pPr>
            <w:r w:rsidRPr="00AD264B">
              <w:rPr>
                <w:rFonts w:ascii="Times New Roman" w:hAnsi="Times New Roman"/>
                <w:sz w:val="24"/>
                <w:szCs w:val="24"/>
              </w:rPr>
              <w:t xml:space="preserve">Arvestades puudega inimeste arvu (149 904) ja </w:t>
            </w:r>
            <w:r w:rsidR="008712C0" w:rsidRPr="00AD264B">
              <w:rPr>
                <w:rFonts w:ascii="Times New Roman" w:hAnsi="Times New Roman"/>
                <w:sz w:val="24"/>
                <w:szCs w:val="24"/>
              </w:rPr>
              <w:t xml:space="preserve">koos pilootprojektiga kokku </w:t>
            </w:r>
            <w:r w:rsidRPr="00AD264B">
              <w:rPr>
                <w:rFonts w:ascii="Times New Roman" w:hAnsi="Times New Roman"/>
                <w:sz w:val="24"/>
                <w:szCs w:val="24"/>
              </w:rPr>
              <w:t>planeeritud kohanduste arvu (</w:t>
            </w:r>
            <w:r w:rsidR="008712C0" w:rsidRPr="00AD264B">
              <w:rPr>
                <w:rFonts w:ascii="Times New Roman" w:hAnsi="Times New Roman"/>
                <w:sz w:val="24"/>
                <w:szCs w:val="24"/>
              </w:rPr>
              <w:t>2000</w:t>
            </w:r>
            <w:r w:rsidRPr="00AD264B">
              <w:rPr>
                <w:rFonts w:ascii="Times New Roman" w:hAnsi="Times New Roman"/>
                <w:sz w:val="24"/>
                <w:szCs w:val="24"/>
              </w:rPr>
              <w:t xml:space="preserve">) saab ühele kohanduse saajale anda meetme tegevusest toetust üks kord. Pilootprojekti toetusi anti sama meetme tegevuse alt, seega ei saa toetada pilootprojektist toetust saanud isiku kodu kohandust teist korda. </w:t>
            </w:r>
          </w:p>
        </w:tc>
      </w:tr>
      <w:tr w:rsidR="00E90B46" w:rsidRPr="00AD264B" w14:paraId="23112836" w14:textId="77777777" w:rsidTr="00832F02">
        <w:trPr>
          <w:trHeight w:val="441"/>
        </w:trPr>
        <w:tc>
          <w:tcPr>
            <w:tcW w:w="3272" w:type="dxa"/>
          </w:tcPr>
          <w:p w14:paraId="0B5697FF" w14:textId="77777777" w:rsidR="00E90B46" w:rsidRPr="006E6700" w:rsidRDefault="00E90B46" w:rsidP="00FE2C88">
            <w:pPr>
              <w:spacing w:after="0" w:line="240" w:lineRule="auto"/>
              <w:rPr>
                <w:rFonts w:ascii="Times New Roman" w:hAnsi="Times New Roman"/>
                <w:b/>
                <w:sz w:val="24"/>
                <w:szCs w:val="24"/>
              </w:rPr>
            </w:pPr>
            <w:r w:rsidRPr="006E6700">
              <w:rPr>
                <w:rFonts w:ascii="Times New Roman" w:hAnsi="Times New Roman"/>
                <w:b/>
                <w:sz w:val="24"/>
                <w:szCs w:val="24"/>
              </w:rPr>
              <w:t xml:space="preserve">Tallinna Sotsiaal- ja Tervishoiuamet </w:t>
            </w:r>
          </w:p>
        </w:tc>
        <w:tc>
          <w:tcPr>
            <w:tcW w:w="5361" w:type="dxa"/>
          </w:tcPr>
          <w:p w14:paraId="1411D3F4" w14:textId="77777777" w:rsidR="00E90B46" w:rsidRPr="00AD264B" w:rsidRDefault="00E90B46" w:rsidP="00824CED">
            <w:pPr>
              <w:spacing w:after="0" w:line="240" w:lineRule="auto"/>
              <w:contextualSpacing/>
              <w:jc w:val="both"/>
              <w:rPr>
                <w:rFonts w:ascii="Times New Roman" w:hAnsi="Times New Roman"/>
                <w:sz w:val="24"/>
                <w:szCs w:val="24"/>
              </w:rPr>
            </w:pPr>
            <w:r w:rsidRPr="00AD264B">
              <w:rPr>
                <w:rFonts w:ascii="Times New Roman" w:hAnsi="Times New Roman"/>
                <w:sz w:val="24"/>
                <w:szCs w:val="24"/>
              </w:rPr>
              <w:t xml:space="preserve">1. Määruse eelnõu (§ 2 lg 4) käsitleb väga laia kohanduse saajate sihtgruppi, kes oma puudest tuleneva erivajaduse tõttu vajavad eluruumi ümberehitamist. Tallinna linna hinnangul on siiski mõistlik eelnõus eraldi täpsustada sihtgruppi, kellel õigus eluruumi füüsiliseks kohandamiseks, vältimaks elanikkonna ja omavalitsuste määruse erinevat tõlgendamist. </w:t>
            </w:r>
          </w:p>
          <w:p w14:paraId="0AFCE19B" w14:textId="77777777" w:rsidR="00E90B46" w:rsidRPr="00AD264B" w:rsidRDefault="00E90B46" w:rsidP="00824CED">
            <w:pPr>
              <w:spacing w:after="0" w:line="240" w:lineRule="auto"/>
              <w:jc w:val="both"/>
              <w:rPr>
                <w:rFonts w:ascii="Times New Roman" w:hAnsi="Times New Roman"/>
                <w:sz w:val="24"/>
                <w:szCs w:val="24"/>
              </w:rPr>
            </w:pPr>
            <w:r w:rsidRPr="00AD264B">
              <w:rPr>
                <w:rFonts w:ascii="Times New Roman" w:hAnsi="Times New Roman"/>
                <w:sz w:val="24"/>
                <w:szCs w:val="24"/>
              </w:rPr>
              <w:t>Meie ettepanek on piirduda PISTS § 2 lõike (1</w:t>
            </w:r>
            <w:r w:rsidRPr="00AD264B">
              <w:rPr>
                <w:rFonts w:ascii="Times New Roman" w:hAnsi="Times New Roman"/>
                <w:sz w:val="24"/>
                <w:szCs w:val="24"/>
                <w:vertAlign w:val="superscript"/>
              </w:rPr>
              <w:t>1</w:t>
            </w:r>
            <w:r w:rsidRPr="00AD264B">
              <w:rPr>
                <w:rFonts w:ascii="Times New Roman" w:hAnsi="Times New Roman"/>
                <w:sz w:val="24"/>
                <w:szCs w:val="24"/>
              </w:rPr>
              <w:t>)  punktidega 1 ja 2 ning täpsustada seda määruse eelnõus eraldiseisvalt määruse 2. peatükis.</w:t>
            </w:r>
          </w:p>
          <w:p w14:paraId="22679FFF" w14:textId="77777777" w:rsidR="00E90B46" w:rsidRPr="00AD264B" w:rsidRDefault="00E90B46" w:rsidP="00FE2C88">
            <w:pPr>
              <w:autoSpaceDE w:val="0"/>
              <w:autoSpaceDN w:val="0"/>
              <w:adjustRightInd w:val="0"/>
              <w:spacing w:after="0" w:line="240" w:lineRule="auto"/>
              <w:jc w:val="both"/>
              <w:rPr>
                <w:rFonts w:ascii="Times New Roman" w:hAnsi="Times New Roman"/>
                <w:bCs/>
                <w:sz w:val="24"/>
                <w:szCs w:val="24"/>
              </w:rPr>
            </w:pPr>
            <w:r w:rsidRPr="00AD264B">
              <w:rPr>
                <w:rFonts w:ascii="Times New Roman" w:hAnsi="Times New Roman"/>
                <w:bCs/>
                <w:sz w:val="24"/>
                <w:szCs w:val="24"/>
              </w:rPr>
              <w:t xml:space="preserve">Määruse eelnõus tuleks selgelt määratleda lisaks kohanduse saaja mõistele ka temale pandud </w:t>
            </w:r>
            <w:r w:rsidRPr="00AD264B">
              <w:rPr>
                <w:rFonts w:ascii="Times New Roman" w:hAnsi="Times New Roman"/>
                <w:bCs/>
                <w:sz w:val="24"/>
                <w:szCs w:val="24"/>
              </w:rPr>
              <w:lastRenderedPageBreak/>
              <w:t xml:space="preserve">kohustused, mida kooskõlastusringile saadetud määruse eelnõus tehtud ei ole. </w:t>
            </w:r>
          </w:p>
          <w:p w14:paraId="7C71C550" w14:textId="77777777" w:rsidR="00E90B46" w:rsidRPr="00AD264B" w:rsidRDefault="00E90B46" w:rsidP="0070407D">
            <w:pPr>
              <w:autoSpaceDE w:val="0"/>
              <w:autoSpaceDN w:val="0"/>
              <w:adjustRightInd w:val="0"/>
              <w:spacing w:after="0" w:line="240" w:lineRule="auto"/>
              <w:jc w:val="both"/>
              <w:rPr>
                <w:rFonts w:ascii="Times New Roman" w:hAnsi="Times New Roman"/>
                <w:bCs/>
                <w:sz w:val="24"/>
                <w:szCs w:val="24"/>
              </w:rPr>
            </w:pPr>
            <w:r w:rsidRPr="00AD264B">
              <w:rPr>
                <w:rFonts w:ascii="Times New Roman" w:hAnsi="Times New Roman"/>
                <w:bCs/>
                <w:sz w:val="24"/>
                <w:szCs w:val="24"/>
              </w:rPr>
              <w:t xml:space="preserve">Teeme ettepaneku täiendada paragrahvi 8 kohanduse saaja mõistega ja talle esitatavate üldiste kohustustega, mille sõnastamisel võiks lähtuda </w:t>
            </w:r>
            <w:r w:rsidRPr="00AD264B">
              <w:rPr>
                <w:rFonts w:ascii="Times New Roman" w:hAnsi="Times New Roman"/>
                <w:sz w:val="24"/>
                <w:szCs w:val="24"/>
              </w:rPr>
              <w:t>Sotsiaalkaitseministri 10.06.2016 käskkirjaga nr 78 kinnitatud meetme tegevuse „Erivajadustega inimeste eluaseme füüsiline kohandamine“ toetuse andmise tingimuste Lisa 4 toodust</w:t>
            </w:r>
            <w:r w:rsidRPr="00AD264B">
              <w:rPr>
                <w:rFonts w:ascii="Times New Roman" w:hAnsi="Times New Roman"/>
                <w:bCs/>
                <w:sz w:val="24"/>
                <w:szCs w:val="24"/>
              </w:rPr>
              <w:t>.</w:t>
            </w:r>
          </w:p>
          <w:p w14:paraId="33AB7970" w14:textId="77777777" w:rsidR="00E90B46" w:rsidRPr="00AD264B" w:rsidRDefault="00E90B46" w:rsidP="0070407D">
            <w:pPr>
              <w:widowControl w:val="0"/>
              <w:tabs>
                <w:tab w:val="left" w:pos="5670"/>
              </w:tabs>
              <w:suppressAutoHyphens/>
              <w:spacing w:after="0" w:line="240" w:lineRule="auto"/>
              <w:jc w:val="both"/>
              <w:rPr>
                <w:rFonts w:ascii="Times New Roman" w:eastAsia="SimSun" w:hAnsi="Times New Roman"/>
                <w:kern w:val="1"/>
                <w:sz w:val="24"/>
                <w:szCs w:val="24"/>
                <w:lang w:eastAsia="zh-CN" w:bidi="hi-IN"/>
              </w:rPr>
            </w:pPr>
          </w:p>
        </w:tc>
        <w:tc>
          <w:tcPr>
            <w:tcW w:w="5361" w:type="dxa"/>
          </w:tcPr>
          <w:p w14:paraId="162D7E85" w14:textId="18F5A0DA" w:rsidR="00223310" w:rsidRPr="00AD264B" w:rsidRDefault="00794F95" w:rsidP="00572855">
            <w:pPr>
              <w:spacing w:after="0" w:line="240" w:lineRule="auto"/>
              <w:jc w:val="both"/>
              <w:rPr>
                <w:rFonts w:ascii="Times New Roman" w:hAnsi="Times New Roman"/>
                <w:sz w:val="24"/>
                <w:szCs w:val="24"/>
              </w:rPr>
            </w:pPr>
            <w:r w:rsidRPr="00AD264B">
              <w:rPr>
                <w:rFonts w:ascii="Times New Roman" w:hAnsi="Times New Roman"/>
                <w:sz w:val="24"/>
                <w:szCs w:val="24"/>
              </w:rPr>
              <w:lastRenderedPageBreak/>
              <w:t>Arvest</w:t>
            </w:r>
            <w:r w:rsidR="007A75CD" w:rsidRPr="00AD264B">
              <w:rPr>
                <w:rFonts w:ascii="Times New Roman" w:hAnsi="Times New Roman"/>
                <w:sz w:val="24"/>
                <w:szCs w:val="24"/>
              </w:rPr>
              <w:t>atud</w:t>
            </w:r>
            <w:r w:rsidRPr="00AD264B">
              <w:rPr>
                <w:rFonts w:ascii="Times New Roman" w:hAnsi="Times New Roman"/>
                <w:sz w:val="24"/>
                <w:szCs w:val="24"/>
              </w:rPr>
              <w:t xml:space="preserve"> osaliselt. </w:t>
            </w:r>
            <w:r w:rsidR="00223310" w:rsidRPr="00AD264B">
              <w:rPr>
                <w:rFonts w:ascii="Times New Roman" w:hAnsi="Times New Roman"/>
                <w:sz w:val="24"/>
                <w:szCs w:val="24"/>
              </w:rPr>
              <w:t xml:space="preserve"> </w:t>
            </w:r>
          </w:p>
          <w:p w14:paraId="545E7C67" w14:textId="61084AE1" w:rsidR="00E90B46" w:rsidRPr="00AD264B" w:rsidRDefault="00E90B46">
            <w:pPr>
              <w:spacing w:after="0" w:line="240" w:lineRule="auto"/>
              <w:jc w:val="both"/>
              <w:rPr>
                <w:rFonts w:ascii="Times New Roman" w:hAnsi="Times New Roman"/>
                <w:sz w:val="24"/>
                <w:szCs w:val="24"/>
              </w:rPr>
            </w:pPr>
            <w:r w:rsidRPr="00AD264B">
              <w:rPr>
                <w:rFonts w:ascii="Times New Roman" w:hAnsi="Times New Roman"/>
                <w:sz w:val="24"/>
                <w:szCs w:val="24"/>
              </w:rPr>
              <w:t>Puuetega inimeste sotsiaaltoetuste seadus</w:t>
            </w:r>
            <w:r w:rsidR="001D43C8" w:rsidRPr="00AD264B">
              <w:rPr>
                <w:rFonts w:ascii="Times New Roman" w:hAnsi="Times New Roman"/>
                <w:sz w:val="24"/>
                <w:szCs w:val="24"/>
              </w:rPr>
              <w:t>e kohaselt</w:t>
            </w:r>
            <w:r w:rsidRPr="00AD264B">
              <w:rPr>
                <w:rFonts w:ascii="Times New Roman" w:hAnsi="Times New Roman"/>
                <w:sz w:val="24"/>
                <w:szCs w:val="24"/>
              </w:rPr>
              <w:t>:</w:t>
            </w:r>
          </w:p>
          <w:p w14:paraId="47D75688" w14:textId="77777777" w:rsidR="00E90B46" w:rsidRPr="00AD264B" w:rsidRDefault="00E90B46" w:rsidP="00190422">
            <w:pPr>
              <w:spacing w:after="120" w:line="240" w:lineRule="auto"/>
              <w:rPr>
                <w:rFonts w:ascii="Times New Roman" w:hAnsi="Times New Roman"/>
                <w:sz w:val="24"/>
                <w:szCs w:val="24"/>
              </w:rPr>
            </w:pPr>
            <w:bookmarkStart w:id="4" w:name="para2lg1b1p1"/>
            <w:r w:rsidRPr="00AD264B">
              <w:rPr>
                <w:rFonts w:ascii="Times New Roman" w:hAnsi="Times New Roman"/>
                <w:sz w:val="24"/>
                <w:szCs w:val="24"/>
              </w:rPr>
              <w:t> </w:t>
            </w:r>
            <w:bookmarkEnd w:id="4"/>
            <w:r w:rsidRPr="00AD264B">
              <w:rPr>
                <w:rFonts w:ascii="Times New Roman" w:hAnsi="Times New Roman"/>
                <w:sz w:val="24"/>
                <w:szCs w:val="24"/>
              </w:rPr>
              <w:t>1) sügav puue on inimese anatoomilise, füsioloogilise või psüühilise struktuuri või funktsiooni kaotus või kõrvalekalle, millest tingituna vajab isik pidevat kõrvalabi, juhendamist või järelevalvet ööpäevaringselt;</w:t>
            </w:r>
            <w:r w:rsidRPr="00AD264B">
              <w:rPr>
                <w:rFonts w:ascii="Times New Roman" w:hAnsi="Times New Roman"/>
                <w:sz w:val="24"/>
                <w:szCs w:val="24"/>
              </w:rPr>
              <w:br/>
            </w:r>
            <w:bookmarkStart w:id="5" w:name="para2lg1b1p2"/>
            <w:r w:rsidRPr="00AD264B">
              <w:rPr>
                <w:rFonts w:ascii="Times New Roman" w:hAnsi="Times New Roman"/>
                <w:sz w:val="24"/>
                <w:szCs w:val="24"/>
              </w:rPr>
              <w:t> </w:t>
            </w:r>
            <w:bookmarkEnd w:id="5"/>
            <w:r w:rsidRPr="00AD264B">
              <w:rPr>
                <w:rFonts w:ascii="Times New Roman" w:hAnsi="Times New Roman"/>
                <w:sz w:val="24"/>
                <w:szCs w:val="24"/>
              </w:rPr>
              <w:t>2) raske puue on inimese anatoomilise, füsioloogilise või psüühilise struktuuri või funktsiooni kaotus või kõrvalekalle, millest tingituna vajab isik kõrvalabi, juhendamist või järelevalvet igal ööpäeval;</w:t>
            </w:r>
            <w:r w:rsidRPr="00AD264B">
              <w:rPr>
                <w:rFonts w:ascii="Times New Roman" w:hAnsi="Times New Roman"/>
                <w:sz w:val="24"/>
                <w:szCs w:val="24"/>
              </w:rPr>
              <w:br/>
            </w:r>
            <w:bookmarkStart w:id="6" w:name="para2lg1b1p3"/>
            <w:r w:rsidRPr="00AD264B">
              <w:rPr>
                <w:rFonts w:ascii="Times New Roman" w:hAnsi="Times New Roman"/>
                <w:sz w:val="24"/>
                <w:szCs w:val="24"/>
              </w:rPr>
              <w:t> </w:t>
            </w:r>
            <w:bookmarkEnd w:id="6"/>
            <w:r w:rsidRPr="00AD264B">
              <w:rPr>
                <w:rFonts w:ascii="Times New Roman" w:hAnsi="Times New Roman"/>
                <w:sz w:val="24"/>
                <w:szCs w:val="24"/>
              </w:rPr>
              <w:t xml:space="preserve">3) keskmine puue on inimese anatoomilise, </w:t>
            </w:r>
            <w:r w:rsidRPr="00AD264B">
              <w:rPr>
                <w:rFonts w:ascii="Times New Roman" w:hAnsi="Times New Roman"/>
                <w:sz w:val="24"/>
                <w:szCs w:val="24"/>
              </w:rPr>
              <w:lastRenderedPageBreak/>
              <w:t>füsioloogilise või psüühilise struktuuri või funktsiooni kaotus või kõrvalekalle, millest tingituna vajab isik regulaarset kõrvalabi või juhendamist väljaspool oma elamiskohta vähemalt korra nädalas.</w:t>
            </w:r>
          </w:p>
          <w:p w14:paraId="2B9A2D86" w14:textId="49CE0F30" w:rsidR="00223310" w:rsidRPr="00AD264B" w:rsidRDefault="001D43C8">
            <w:pPr>
              <w:spacing w:after="0" w:line="240" w:lineRule="auto"/>
              <w:rPr>
                <w:rFonts w:ascii="Times New Roman" w:hAnsi="Times New Roman"/>
                <w:sz w:val="24"/>
                <w:szCs w:val="24"/>
              </w:rPr>
            </w:pPr>
            <w:r w:rsidRPr="00AD264B">
              <w:rPr>
                <w:rFonts w:ascii="Times New Roman" w:hAnsi="Times New Roman"/>
                <w:sz w:val="24"/>
                <w:szCs w:val="24"/>
              </w:rPr>
              <w:t xml:space="preserve">Meetme tegevuse eesmärk on parandada puuetega isikute iseseisvat toimetulekut, </w:t>
            </w:r>
            <w:r w:rsidR="00223310" w:rsidRPr="00AD264B">
              <w:rPr>
                <w:rFonts w:ascii="Times New Roman" w:hAnsi="Times New Roman"/>
                <w:sz w:val="24"/>
                <w:szCs w:val="24"/>
              </w:rPr>
              <w:t>sh</w:t>
            </w:r>
            <w:r w:rsidRPr="00AD264B">
              <w:rPr>
                <w:rFonts w:ascii="Times New Roman" w:hAnsi="Times New Roman"/>
                <w:sz w:val="24"/>
                <w:szCs w:val="24"/>
              </w:rPr>
              <w:t xml:space="preserve"> </w:t>
            </w:r>
            <w:r w:rsidR="00223310" w:rsidRPr="00AD264B">
              <w:rPr>
                <w:rFonts w:ascii="Times New Roman" w:hAnsi="Times New Roman"/>
                <w:sz w:val="24"/>
                <w:szCs w:val="24"/>
              </w:rPr>
              <w:t xml:space="preserve">ka </w:t>
            </w:r>
            <w:r w:rsidRPr="00AD264B">
              <w:rPr>
                <w:rFonts w:ascii="Times New Roman" w:hAnsi="Times New Roman"/>
                <w:sz w:val="24"/>
                <w:szCs w:val="24"/>
              </w:rPr>
              <w:t>keskmise puudega isiku</w:t>
            </w:r>
            <w:r w:rsidR="00223310" w:rsidRPr="00AD264B">
              <w:rPr>
                <w:rFonts w:ascii="Times New Roman" w:hAnsi="Times New Roman"/>
                <w:sz w:val="24"/>
                <w:szCs w:val="24"/>
              </w:rPr>
              <w:t xml:space="preserve">te iseseisvat toimetulekut. </w:t>
            </w:r>
          </w:p>
          <w:p w14:paraId="07229653" w14:textId="372DA1DA" w:rsidR="00223310" w:rsidRPr="00AD264B" w:rsidRDefault="00223310">
            <w:pPr>
              <w:keepNext/>
              <w:spacing w:after="0" w:line="240" w:lineRule="auto"/>
              <w:outlineLvl w:val="1"/>
              <w:rPr>
                <w:rFonts w:ascii="Times New Roman" w:hAnsi="Times New Roman"/>
                <w:sz w:val="24"/>
                <w:szCs w:val="24"/>
              </w:rPr>
            </w:pPr>
            <w:r w:rsidRPr="00AD264B">
              <w:rPr>
                <w:rFonts w:ascii="Times New Roman" w:hAnsi="Times New Roman"/>
                <w:sz w:val="24"/>
                <w:szCs w:val="24"/>
              </w:rPr>
              <w:t>Kohanduse saaja mõiste on määruse</w:t>
            </w:r>
            <w:r w:rsidR="006C2609" w:rsidRPr="00AD264B">
              <w:rPr>
                <w:rFonts w:ascii="Times New Roman" w:hAnsi="Times New Roman"/>
                <w:sz w:val="24"/>
                <w:szCs w:val="24"/>
              </w:rPr>
              <w:t>s</w:t>
            </w:r>
            <w:r w:rsidRPr="00AD264B">
              <w:rPr>
                <w:rFonts w:ascii="Times New Roman" w:hAnsi="Times New Roman"/>
                <w:sz w:val="24"/>
                <w:szCs w:val="24"/>
              </w:rPr>
              <w:t xml:space="preserve"> selgitatud: kohanduse saaja – isik, kelle eluruume kohandatakse tema puudest tuleneva erivajaduse tõttu. </w:t>
            </w:r>
          </w:p>
          <w:p w14:paraId="05FBAC64" w14:textId="0CD120DE" w:rsidR="00E90B46" w:rsidRPr="00AD264B" w:rsidRDefault="00766DEF">
            <w:pPr>
              <w:pStyle w:val="Pealkiri3"/>
              <w:spacing w:before="0" w:after="0" w:line="240" w:lineRule="auto"/>
              <w:outlineLvl w:val="2"/>
              <w:rPr>
                <w:rFonts w:ascii="Times New Roman" w:hAnsi="Times New Roman"/>
                <w:sz w:val="24"/>
                <w:szCs w:val="24"/>
              </w:rPr>
            </w:pPr>
            <w:r w:rsidRPr="00AD264B">
              <w:rPr>
                <w:rFonts w:ascii="Times New Roman" w:hAnsi="Times New Roman"/>
                <w:b w:val="0"/>
                <w:sz w:val="24"/>
                <w:szCs w:val="24"/>
              </w:rPr>
              <w:t xml:space="preserve">Määrusele on lisatud </w:t>
            </w:r>
            <w:r w:rsidRPr="00AD264B">
              <w:rPr>
                <w:rStyle w:val="Tugev"/>
                <w:rFonts w:ascii="Times New Roman" w:hAnsi="Times New Roman"/>
                <w:b/>
                <w:sz w:val="24"/>
                <w:szCs w:val="24"/>
              </w:rPr>
              <w:t>§ 2</w:t>
            </w:r>
            <w:r w:rsidRPr="00AD264B">
              <w:rPr>
                <w:rStyle w:val="Tugev"/>
                <w:rFonts w:ascii="Times New Roman" w:hAnsi="Times New Roman"/>
                <w:b/>
                <w:bCs w:val="0"/>
                <w:sz w:val="24"/>
                <w:szCs w:val="24"/>
              </w:rPr>
              <w:t>5</w:t>
            </w:r>
            <w:r w:rsidR="007A75CD" w:rsidRPr="00AD264B">
              <w:rPr>
                <w:rStyle w:val="Tugev"/>
                <w:rFonts w:ascii="Times New Roman" w:hAnsi="Times New Roman"/>
                <w:sz w:val="24"/>
                <w:szCs w:val="24"/>
              </w:rPr>
              <w:t>, milles sätestatakse</w:t>
            </w:r>
            <w:r w:rsidRPr="00AD264B">
              <w:rPr>
                <w:rStyle w:val="Tugev"/>
                <w:rFonts w:ascii="Times New Roman" w:hAnsi="Times New Roman"/>
                <w:b/>
                <w:sz w:val="24"/>
                <w:szCs w:val="24"/>
              </w:rPr>
              <w:t xml:space="preserve"> </w:t>
            </w:r>
            <w:r w:rsidR="007A75CD" w:rsidRPr="00AD264B">
              <w:rPr>
                <w:rFonts w:ascii="Times New Roman" w:hAnsi="Times New Roman"/>
                <w:b w:val="0"/>
                <w:sz w:val="24"/>
                <w:szCs w:val="24"/>
              </w:rPr>
              <w:t>k</w:t>
            </w:r>
            <w:r w:rsidRPr="006E6700">
              <w:rPr>
                <w:rFonts w:ascii="Times New Roman" w:hAnsi="Times New Roman"/>
                <w:b w:val="0"/>
                <w:sz w:val="24"/>
                <w:szCs w:val="24"/>
              </w:rPr>
              <w:t>ohanduse saaja õigused ja kohustused.</w:t>
            </w:r>
          </w:p>
        </w:tc>
      </w:tr>
      <w:tr w:rsidR="00E90B46" w:rsidRPr="00AD264B" w14:paraId="1C90922B" w14:textId="77777777" w:rsidTr="00832F02">
        <w:trPr>
          <w:trHeight w:val="441"/>
        </w:trPr>
        <w:tc>
          <w:tcPr>
            <w:tcW w:w="3272" w:type="dxa"/>
          </w:tcPr>
          <w:p w14:paraId="644055B7"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13252CDE" w14:textId="77777777" w:rsidR="00E90B46" w:rsidRPr="00AD264B" w:rsidRDefault="00E90B46" w:rsidP="00824CED">
            <w:pPr>
              <w:spacing w:after="0" w:line="240" w:lineRule="auto"/>
              <w:contextualSpacing/>
              <w:jc w:val="both"/>
              <w:rPr>
                <w:rFonts w:ascii="Times New Roman" w:eastAsia="SimSun" w:hAnsi="Times New Roman"/>
                <w:kern w:val="1"/>
                <w:sz w:val="24"/>
                <w:szCs w:val="24"/>
                <w:lang w:eastAsia="zh-CN" w:bidi="hi-IN"/>
              </w:rPr>
            </w:pPr>
            <w:r w:rsidRPr="00AD264B">
              <w:rPr>
                <w:rFonts w:ascii="Times New Roman" w:hAnsi="Times New Roman"/>
                <w:sz w:val="24"/>
                <w:szCs w:val="24"/>
              </w:rPr>
              <w:t xml:space="preserve">2. Määruse eelnõu (§ 7) kohaselt on toetuse taotlejaks kohalik omavalitsus. Ettepanek on määratleda antud terminit ka </w:t>
            </w:r>
            <w:r w:rsidRPr="00AD264B">
              <w:rPr>
                <w:rFonts w:ascii="Times New Roman" w:hAnsi="Times New Roman"/>
                <w:bCs/>
                <w:sz w:val="24"/>
                <w:szCs w:val="24"/>
              </w:rPr>
              <w:t>§-s 2, nii nagu teisi termineid. Samuti tuleb kasutada antud mõistet ühes tähenduses. Käesolevas määruse eelnõus kasutatakse mõlemaid variante (toetuse taotleja ja kohalik omavalitsus), mis tekitab segadust.</w:t>
            </w:r>
          </w:p>
        </w:tc>
        <w:tc>
          <w:tcPr>
            <w:tcW w:w="5361" w:type="dxa"/>
          </w:tcPr>
          <w:p w14:paraId="11187490" w14:textId="4F164022" w:rsidR="007B047B" w:rsidRPr="00AD264B" w:rsidRDefault="007B047B" w:rsidP="00FE2C88">
            <w:pPr>
              <w:spacing w:after="0" w:line="240" w:lineRule="auto"/>
              <w:jc w:val="both"/>
              <w:rPr>
                <w:rFonts w:ascii="Times New Roman" w:hAnsi="Times New Roman"/>
                <w:sz w:val="24"/>
                <w:szCs w:val="24"/>
              </w:rPr>
            </w:pPr>
            <w:r w:rsidRPr="00AD264B">
              <w:rPr>
                <w:rFonts w:ascii="Times New Roman" w:hAnsi="Times New Roman"/>
                <w:sz w:val="24"/>
                <w:szCs w:val="24"/>
              </w:rPr>
              <w:t>Selgitame.</w:t>
            </w:r>
          </w:p>
          <w:p w14:paraId="22282C25" w14:textId="3347D7A3" w:rsidR="00AC554B" w:rsidRPr="00AD264B" w:rsidRDefault="00AC554B" w:rsidP="0070407D">
            <w:pPr>
              <w:spacing w:after="0" w:line="240" w:lineRule="auto"/>
              <w:jc w:val="both"/>
              <w:rPr>
                <w:rFonts w:ascii="Times New Roman" w:hAnsi="Times New Roman"/>
                <w:sz w:val="24"/>
                <w:szCs w:val="24"/>
              </w:rPr>
            </w:pPr>
            <w:r w:rsidRPr="00AD264B">
              <w:rPr>
                <w:rFonts w:ascii="Times New Roman" w:hAnsi="Times New Roman"/>
                <w:sz w:val="24"/>
                <w:szCs w:val="24"/>
              </w:rPr>
              <w:t xml:space="preserve">KOV mõiste on määratud </w:t>
            </w:r>
            <w:r w:rsidR="007A75CD" w:rsidRPr="00AD264B">
              <w:rPr>
                <w:rFonts w:ascii="Times New Roman" w:hAnsi="Times New Roman"/>
                <w:sz w:val="24"/>
                <w:szCs w:val="24"/>
              </w:rPr>
              <w:t>k</w:t>
            </w:r>
            <w:r w:rsidRPr="00AD264B">
              <w:rPr>
                <w:rFonts w:ascii="Times New Roman" w:hAnsi="Times New Roman"/>
                <w:sz w:val="24"/>
                <w:szCs w:val="24"/>
              </w:rPr>
              <w:t xml:space="preserve">ohaliku omavalitsuse korralduse seadusega. Antud määrus määratleb KOV-i toetuse taotlejana. </w:t>
            </w:r>
          </w:p>
          <w:p w14:paraId="1436FCE5" w14:textId="5EDAF5E6" w:rsidR="00E90B46" w:rsidRPr="00AD264B" w:rsidRDefault="00E90B46" w:rsidP="00824CED">
            <w:pPr>
              <w:pStyle w:val="Kommentaaritekst"/>
              <w:spacing w:after="0" w:line="240" w:lineRule="auto"/>
              <w:rPr>
                <w:rFonts w:ascii="Times New Roman" w:hAnsi="Times New Roman"/>
                <w:sz w:val="24"/>
                <w:szCs w:val="24"/>
              </w:rPr>
            </w:pPr>
          </w:p>
        </w:tc>
      </w:tr>
      <w:tr w:rsidR="00E90B46" w:rsidRPr="00AD264B" w14:paraId="6ACB2A43" w14:textId="77777777" w:rsidTr="00832F02">
        <w:trPr>
          <w:trHeight w:val="441"/>
        </w:trPr>
        <w:tc>
          <w:tcPr>
            <w:tcW w:w="3272" w:type="dxa"/>
          </w:tcPr>
          <w:p w14:paraId="71443F34"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6239A7F2" w14:textId="77777777" w:rsidR="00E90B46" w:rsidRPr="00AD264B" w:rsidRDefault="00E90B46" w:rsidP="00824CED">
            <w:pPr>
              <w:spacing w:after="0" w:line="240" w:lineRule="auto"/>
              <w:jc w:val="both"/>
              <w:rPr>
                <w:rFonts w:ascii="Times New Roman" w:hAnsi="Times New Roman"/>
                <w:bCs/>
                <w:sz w:val="24"/>
                <w:szCs w:val="24"/>
              </w:rPr>
            </w:pPr>
            <w:r w:rsidRPr="00AD264B">
              <w:rPr>
                <w:rFonts w:ascii="Times New Roman" w:hAnsi="Times New Roman"/>
                <w:bCs/>
                <w:sz w:val="24"/>
                <w:szCs w:val="24"/>
              </w:rPr>
              <w:t xml:space="preserve">3. Kohaliku omavalitsuse struktuuri moodustavad selles tähenduses volikogu ja valitsus. Eelnõus ei ole arusaadav, millisel tasandil konkreetselt määratletakse kohalikku omavalitsust. KOKS § 22 lg 2 kohaselt otsustab õigusaktiga kohaliku omavalitsuse, kohaliku omavalitsuse üksuse või kohaliku omavalitsuse organi pädevusse antud küsimused omavalitsusüksuse nimel volikogu, kes võib nende küsimuste lahendamise volitada valla- või linnavalitsusele või volikogu poolt määratud osavalla või linnaosa esinduskogule, ametiasutusele, asutuse struktuuriüksusele või ametnikule. Kuna toetuse </w:t>
            </w:r>
            <w:r w:rsidRPr="00AD264B">
              <w:rPr>
                <w:rFonts w:ascii="Times New Roman" w:hAnsi="Times New Roman"/>
                <w:bCs/>
                <w:sz w:val="24"/>
                <w:szCs w:val="24"/>
              </w:rPr>
              <w:lastRenderedPageBreak/>
              <w:t>maksimaalne osakaal on 85% abikõlblike kulude maksumusest, siis ülejäänud 15% kantakse kohaliku omavalitsuse eelarve vahenditest. Selle puhul on oluline KOKS § 22 lg 1 p 5, mis reguleerib volikogu pädevust toetuste andmisel ja kehtestab valla või linna eelarvest finantseeritavate teenuste osutamise korra.</w:t>
            </w:r>
          </w:p>
          <w:p w14:paraId="58ECEB12" w14:textId="77777777" w:rsidR="00E90B46" w:rsidRPr="00AD264B" w:rsidRDefault="00E90B46" w:rsidP="00824CED">
            <w:pPr>
              <w:spacing w:after="0" w:line="240" w:lineRule="auto"/>
              <w:contextualSpacing/>
              <w:jc w:val="both"/>
              <w:rPr>
                <w:rFonts w:ascii="Times New Roman" w:hAnsi="Times New Roman"/>
                <w:sz w:val="24"/>
                <w:szCs w:val="24"/>
              </w:rPr>
            </w:pPr>
            <w:r w:rsidRPr="00AD264B">
              <w:rPr>
                <w:rFonts w:ascii="Times New Roman" w:hAnsi="Times New Roman"/>
                <w:bCs/>
                <w:sz w:val="24"/>
                <w:szCs w:val="24"/>
              </w:rPr>
              <w:t>Teeme ettepaneku määratleda eelnõus täpsemalt kohaliku omavalitsuse tasand.</w:t>
            </w:r>
          </w:p>
        </w:tc>
        <w:tc>
          <w:tcPr>
            <w:tcW w:w="5361" w:type="dxa"/>
          </w:tcPr>
          <w:p w14:paraId="46AA55E4" w14:textId="43059B0E" w:rsidR="00E90B46" w:rsidRPr="00AD264B" w:rsidRDefault="002C30DA" w:rsidP="00FE2C88">
            <w:pPr>
              <w:spacing w:after="0" w:line="240" w:lineRule="auto"/>
              <w:jc w:val="both"/>
              <w:rPr>
                <w:rFonts w:ascii="Times New Roman" w:hAnsi="Times New Roman"/>
                <w:sz w:val="24"/>
                <w:szCs w:val="24"/>
              </w:rPr>
            </w:pPr>
            <w:r w:rsidRPr="00AD264B">
              <w:rPr>
                <w:rFonts w:ascii="Times New Roman" w:hAnsi="Times New Roman"/>
                <w:sz w:val="24"/>
                <w:szCs w:val="24"/>
              </w:rPr>
              <w:lastRenderedPageBreak/>
              <w:t>Mitte arvestatud</w:t>
            </w:r>
            <w:r w:rsidR="00AC554B" w:rsidRPr="00AD264B">
              <w:rPr>
                <w:rFonts w:ascii="Times New Roman" w:hAnsi="Times New Roman"/>
                <w:sz w:val="24"/>
                <w:szCs w:val="24"/>
              </w:rPr>
              <w:t>.</w:t>
            </w:r>
          </w:p>
          <w:p w14:paraId="22F9E9A9" w14:textId="7D2A137F" w:rsidR="00AC554B" w:rsidRPr="00AD264B" w:rsidRDefault="00AC554B" w:rsidP="00824CED">
            <w:pPr>
              <w:pStyle w:val="Kommentaaritekst"/>
              <w:spacing w:after="0" w:line="240" w:lineRule="auto"/>
              <w:rPr>
                <w:rFonts w:ascii="Times New Roman" w:hAnsi="Times New Roman"/>
                <w:sz w:val="24"/>
                <w:szCs w:val="24"/>
              </w:rPr>
            </w:pPr>
            <w:r w:rsidRPr="00AD264B">
              <w:rPr>
                <w:rFonts w:ascii="Times New Roman" w:hAnsi="Times New Roman"/>
                <w:sz w:val="24"/>
                <w:szCs w:val="24"/>
              </w:rPr>
              <w:t>Määruse tasandil sätest</w:t>
            </w:r>
            <w:r w:rsidR="002C30DA" w:rsidRPr="00AD264B">
              <w:rPr>
                <w:rFonts w:ascii="Times New Roman" w:hAnsi="Times New Roman"/>
                <w:sz w:val="24"/>
                <w:szCs w:val="24"/>
              </w:rPr>
              <w:t>atakse,</w:t>
            </w:r>
            <w:r w:rsidRPr="00AD264B">
              <w:rPr>
                <w:rFonts w:ascii="Times New Roman" w:hAnsi="Times New Roman"/>
                <w:sz w:val="24"/>
                <w:szCs w:val="24"/>
              </w:rPr>
              <w:t xml:space="preserve"> kes saab olla to</w:t>
            </w:r>
            <w:r w:rsidR="00A00CCF" w:rsidRPr="00AD264B">
              <w:rPr>
                <w:rFonts w:ascii="Times New Roman" w:hAnsi="Times New Roman"/>
                <w:sz w:val="24"/>
                <w:szCs w:val="24"/>
              </w:rPr>
              <w:t>e</w:t>
            </w:r>
            <w:r w:rsidRPr="00AD264B">
              <w:rPr>
                <w:rFonts w:ascii="Times New Roman" w:hAnsi="Times New Roman"/>
                <w:sz w:val="24"/>
                <w:szCs w:val="24"/>
              </w:rPr>
              <w:t xml:space="preserve">tuse taotleja ja selleks on KOV. </w:t>
            </w:r>
            <w:r w:rsidR="002C30DA" w:rsidRPr="00AD264B">
              <w:rPr>
                <w:rFonts w:ascii="Times New Roman" w:hAnsi="Times New Roman"/>
                <w:sz w:val="24"/>
                <w:szCs w:val="24"/>
              </w:rPr>
              <w:t xml:space="preserve">Määrusega </w:t>
            </w:r>
            <w:r w:rsidRPr="00AD264B">
              <w:rPr>
                <w:rFonts w:ascii="Times New Roman" w:hAnsi="Times New Roman"/>
                <w:sz w:val="24"/>
                <w:szCs w:val="24"/>
              </w:rPr>
              <w:t>ei sätesta, kes on seaduse või sisekorra alusel kohustatud antud KOV</w:t>
            </w:r>
            <w:r w:rsidR="001F6AD2" w:rsidRPr="00AD264B">
              <w:rPr>
                <w:rFonts w:ascii="Times New Roman" w:hAnsi="Times New Roman"/>
                <w:sz w:val="24"/>
                <w:szCs w:val="24"/>
              </w:rPr>
              <w:t>-</w:t>
            </w:r>
            <w:r w:rsidRPr="00AD264B">
              <w:rPr>
                <w:rFonts w:ascii="Times New Roman" w:hAnsi="Times New Roman"/>
                <w:sz w:val="24"/>
                <w:szCs w:val="24"/>
              </w:rPr>
              <w:t xml:space="preserve">i funktsiooni täitma. Määruse pädevuses ei ole sellise küsimuse </w:t>
            </w:r>
            <w:r w:rsidR="002C30DA" w:rsidRPr="00AD264B">
              <w:rPr>
                <w:rFonts w:ascii="Times New Roman" w:hAnsi="Times New Roman"/>
                <w:sz w:val="24"/>
                <w:szCs w:val="24"/>
              </w:rPr>
              <w:t>reguleerimine</w:t>
            </w:r>
            <w:r w:rsidRPr="00AD264B">
              <w:rPr>
                <w:rFonts w:ascii="Times New Roman" w:hAnsi="Times New Roman"/>
                <w:sz w:val="24"/>
                <w:szCs w:val="24"/>
              </w:rPr>
              <w:t>. Määrusega ei saa piirata seadusega KOV</w:t>
            </w:r>
            <w:r w:rsidR="001F6AD2" w:rsidRPr="00AD264B">
              <w:rPr>
                <w:rFonts w:ascii="Times New Roman" w:hAnsi="Times New Roman"/>
                <w:sz w:val="24"/>
                <w:szCs w:val="24"/>
              </w:rPr>
              <w:t>-i</w:t>
            </w:r>
            <w:r w:rsidRPr="00AD264B">
              <w:rPr>
                <w:rFonts w:ascii="Times New Roman" w:hAnsi="Times New Roman"/>
                <w:sz w:val="24"/>
                <w:szCs w:val="24"/>
              </w:rPr>
              <w:t>le antud edasivolitamis</w:t>
            </w:r>
            <w:r w:rsidR="002C30DA" w:rsidRPr="00AD264B">
              <w:rPr>
                <w:rFonts w:ascii="Times New Roman" w:hAnsi="Times New Roman"/>
                <w:sz w:val="24"/>
                <w:szCs w:val="24"/>
              </w:rPr>
              <w:t>e õigust</w:t>
            </w:r>
            <w:r w:rsidRPr="00AD264B">
              <w:rPr>
                <w:rFonts w:ascii="Times New Roman" w:hAnsi="Times New Roman"/>
                <w:sz w:val="24"/>
                <w:szCs w:val="24"/>
              </w:rPr>
              <w:t xml:space="preserve">. </w:t>
            </w:r>
          </w:p>
          <w:p w14:paraId="793E6C3C" w14:textId="0847D45B" w:rsidR="00AC554B" w:rsidRPr="00AD264B" w:rsidRDefault="00AC554B" w:rsidP="00FE2C88">
            <w:pPr>
              <w:spacing w:after="0" w:line="240" w:lineRule="auto"/>
              <w:jc w:val="both"/>
              <w:rPr>
                <w:rFonts w:ascii="Times New Roman" w:hAnsi="Times New Roman"/>
                <w:sz w:val="24"/>
                <w:szCs w:val="24"/>
              </w:rPr>
            </w:pPr>
          </w:p>
        </w:tc>
      </w:tr>
      <w:tr w:rsidR="00E90B46" w:rsidRPr="00AD264B" w14:paraId="04BA29F6" w14:textId="77777777" w:rsidTr="00832F02">
        <w:trPr>
          <w:trHeight w:val="441"/>
        </w:trPr>
        <w:tc>
          <w:tcPr>
            <w:tcW w:w="3272" w:type="dxa"/>
          </w:tcPr>
          <w:p w14:paraId="0F213EE9"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097719C9" w14:textId="77777777" w:rsidR="00E90B46" w:rsidRPr="00AD264B" w:rsidRDefault="00E90B46" w:rsidP="00824CED">
            <w:pPr>
              <w:spacing w:after="0" w:line="240" w:lineRule="auto"/>
              <w:contextualSpacing/>
              <w:jc w:val="both"/>
              <w:rPr>
                <w:rFonts w:ascii="Times New Roman" w:hAnsi="Times New Roman"/>
                <w:strike/>
                <w:sz w:val="24"/>
                <w:szCs w:val="24"/>
              </w:rPr>
            </w:pPr>
            <w:r w:rsidRPr="00AD264B">
              <w:rPr>
                <w:rFonts w:ascii="Times New Roman" w:hAnsi="Times New Roman"/>
                <w:sz w:val="24"/>
                <w:szCs w:val="24"/>
              </w:rPr>
              <w:t>4. Eelnõu kohaselt antakse ühele kohanduse saajale toetust üks kord (§ 9 lg 2).</w:t>
            </w:r>
          </w:p>
          <w:p w14:paraId="3924DCC8" w14:textId="1ADDAE2F" w:rsidR="00E90B46" w:rsidRPr="00AD264B" w:rsidRDefault="00E90B46" w:rsidP="00824CED">
            <w:pPr>
              <w:spacing w:after="0" w:line="240" w:lineRule="auto"/>
              <w:jc w:val="both"/>
              <w:rPr>
                <w:rFonts w:ascii="Times New Roman" w:hAnsi="Times New Roman"/>
                <w:sz w:val="24"/>
                <w:szCs w:val="24"/>
              </w:rPr>
            </w:pPr>
            <w:r w:rsidRPr="00AD264B">
              <w:rPr>
                <w:rFonts w:ascii="Times New Roman" w:hAnsi="Times New Roman"/>
                <w:sz w:val="24"/>
                <w:szCs w:val="24"/>
              </w:rPr>
              <w:t>Teeme ettepaneku kehtestada lisaks ühikuhindadele ka põhivoorus maksimaalne toetuse summa ühe isiku kohta. Oleme arvamusel, et standardiseeritud ühikuhindade rakendamine antud kujul tekitab arusaamatusi kohanduse saajate ja toetust taotleva kohaliku omavalitsuse meedet rakendatavate isikute seas.</w:t>
            </w:r>
          </w:p>
          <w:p w14:paraId="5636B74D" w14:textId="77777777" w:rsidR="00E90B46" w:rsidRPr="00AD264B" w:rsidRDefault="00E90B46" w:rsidP="00824CED">
            <w:pPr>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t xml:space="preserve">Juhul, kui maksimaalset toetuse summat rakendada ei plaanita kehtestada, tuleks paika panna vähemalt mitu ühikuhinna komponenti on ühe taotluse puhul lubatud kasutada. Eelnevalt Astangu KK poolt koostatud eluruumi kohandamise hinnangud sisaldavad erinevaid ettepanekuid, nt platvormtõstuki paigaldamine, vannitoa ümberkohandamine vm, mis on suuremahulised ja palju ressurssi nõudvad tegevused. Määruse eelnõu loogika kohaselt võiks kohalik omavalitsus aktsepteerida kohanduse avaldust, kus eelnõus toodud kohandamise ühikuhindade põhjal võib see tegevus maksta kuni (7381 + 4268) 11 649 eurot. See aga kahandab teiste </w:t>
            </w:r>
            <w:r w:rsidRPr="00AD264B">
              <w:rPr>
                <w:rFonts w:ascii="Times New Roman" w:hAnsi="Times New Roman"/>
                <w:sz w:val="24"/>
                <w:szCs w:val="24"/>
              </w:rPr>
              <w:lastRenderedPageBreak/>
              <w:t xml:space="preserve">kohandusi vajavate isikute võimalusi kohanduse saamiseks.  </w:t>
            </w:r>
          </w:p>
        </w:tc>
        <w:tc>
          <w:tcPr>
            <w:tcW w:w="5361" w:type="dxa"/>
          </w:tcPr>
          <w:p w14:paraId="00D0B409" w14:textId="5ACBC8B5" w:rsidR="00E97FF7" w:rsidRPr="00AD264B" w:rsidRDefault="002C30DA" w:rsidP="00FE2C88">
            <w:pPr>
              <w:spacing w:after="0" w:line="240" w:lineRule="auto"/>
              <w:jc w:val="both"/>
              <w:rPr>
                <w:rFonts w:ascii="Times New Roman" w:hAnsi="Times New Roman"/>
                <w:sz w:val="24"/>
                <w:szCs w:val="24"/>
              </w:rPr>
            </w:pPr>
            <w:r w:rsidRPr="00AD264B">
              <w:rPr>
                <w:rFonts w:ascii="Times New Roman" w:hAnsi="Times New Roman"/>
                <w:sz w:val="24"/>
                <w:szCs w:val="24"/>
              </w:rPr>
              <w:lastRenderedPageBreak/>
              <w:t>Mitte arvestatud</w:t>
            </w:r>
            <w:r w:rsidR="00E97FF7" w:rsidRPr="00AD264B">
              <w:rPr>
                <w:rFonts w:ascii="Times New Roman" w:hAnsi="Times New Roman"/>
                <w:sz w:val="24"/>
                <w:szCs w:val="24"/>
              </w:rPr>
              <w:t>.</w:t>
            </w:r>
          </w:p>
          <w:p w14:paraId="74C68A97" w14:textId="5544B3D4" w:rsidR="00E97FF7" w:rsidRPr="00AD264B" w:rsidRDefault="00E97FF7" w:rsidP="0070407D">
            <w:pPr>
              <w:spacing w:after="0" w:line="240" w:lineRule="auto"/>
              <w:jc w:val="both"/>
              <w:rPr>
                <w:rFonts w:ascii="Times New Roman" w:hAnsi="Times New Roman"/>
                <w:sz w:val="24"/>
                <w:szCs w:val="24"/>
              </w:rPr>
            </w:pPr>
            <w:r w:rsidRPr="00AD264B">
              <w:rPr>
                <w:rFonts w:ascii="Times New Roman" w:hAnsi="Times New Roman"/>
                <w:sz w:val="24"/>
                <w:szCs w:val="24"/>
              </w:rPr>
              <w:t>Vastavalt määrusele (§</w:t>
            </w:r>
            <w:r w:rsidR="00FA40CF" w:rsidRPr="00AD264B">
              <w:rPr>
                <w:rFonts w:ascii="Times New Roman" w:hAnsi="Times New Roman"/>
                <w:sz w:val="24"/>
                <w:szCs w:val="24"/>
              </w:rPr>
              <w:t xml:space="preserve"> </w:t>
            </w:r>
            <w:r w:rsidRPr="00AD264B">
              <w:rPr>
                <w:rFonts w:ascii="Times New Roman" w:hAnsi="Times New Roman"/>
                <w:sz w:val="24"/>
                <w:szCs w:val="24"/>
              </w:rPr>
              <w:t>12 lg 1) teeb rakendusasutus rakendusüksusele ettepaneku iga kohaliku omavalitsuse toetuse suuruse ja kohanduste arvu kohta enne taotlusvooru väljakuulutamist. Keda, kui suures ulatus</w:t>
            </w:r>
            <w:r w:rsidR="00144610" w:rsidRPr="00AD264B">
              <w:rPr>
                <w:rFonts w:ascii="Times New Roman" w:hAnsi="Times New Roman"/>
                <w:sz w:val="24"/>
                <w:szCs w:val="24"/>
              </w:rPr>
              <w:t>es</w:t>
            </w:r>
            <w:r w:rsidRPr="00AD264B">
              <w:rPr>
                <w:rFonts w:ascii="Times New Roman" w:hAnsi="Times New Roman"/>
                <w:sz w:val="24"/>
                <w:szCs w:val="24"/>
              </w:rPr>
              <w:t xml:space="preserve"> kohalik omavalitus to</w:t>
            </w:r>
            <w:r w:rsidR="00144610" w:rsidRPr="00AD264B">
              <w:rPr>
                <w:rFonts w:ascii="Times New Roman" w:hAnsi="Times New Roman"/>
                <w:sz w:val="24"/>
                <w:szCs w:val="24"/>
              </w:rPr>
              <w:t xml:space="preserve">etab, teeb kohalik omavalitsus vastavalt vajadustele ja arvestades etteantud indikaatorit. </w:t>
            </w:r>
            <w:r w:rsidR="00240B3B" w:rsidRPr="00AD264B">
              <w:rPr>
                <w:rFonts w:ascii="Times New Roman" w:hAnsi="Times New Roman"/>
                <w:sz w:val="24"/>
                <w:szCs w:val="24"/>
              </w:rPr>
              <w:t xml:space="preserve">Isiku kohta ettemääratud toetus ei toeta vajadusepõhist lähenemist ja meetme tegevuse eesmärki. </w:t>
            </w:r>
            <w:r w:rsidR="004F35CA" w:rsidRPr="00AD264B">
              <w:rPr>
                <w:rFonts w:ascii="Times New Roman" w:hAnsi="Times New Roman"/>
                <w:sz w:val="24"/>
                <w:szCs w:val="24"/>
              </w:rPr>
              <w:t>Samuti eelnimetatud põhjusel ei määra</w:t>
            </w:r>
            <w:r w:rsidR="002C30DA" w:rsidRPr="00AD264B">
              <w:rPr>
                <w:rFonts w:ascii="Times New Roman" w:hAnsi="Times New Roman"/>
                <w:sz w:val="24"/>
                <w:szCs w:val="24"/>
              </w:rPr>
              <w:t>ta</w:t>
            </w:r>
            <w:r w:rsidR="004F35CA" w:rsidRPr="00AD264B">
              <w:rPr>
                <w:rFonts w:ascii="Times New Roman" w:hAnsi="Times New Roman"/>
                <w:sz w:val="24"/>
                <w:szCs w:val="24"/>
              </w:rPr>
              <w:t xml:space="preserve"> määrusega ette, mitu tegevust on vajalik teostada vajaduspõhise kodu kohandamisega. </w:t>
            </w:r>
            <w:r w:rsidR="002C30DA" w:rsidRPr="00AD264B">
              <w:rPr>
                <w:rFonts w:ascii="Times New Roman" w:hAnsi="Times New Roman"/>
                <w:sz w:val="24"/>
                <w:szCs w:val="24"/>
              </w:rPr>
              <w:t>Seda a</w:t>
            </w:r>
            <w:r w:rsidR="00E17F22" w:rsidRPr="00AD264B">
              <w:rPr>
                <w:rFonts w:ascii="Times New Roman" w:hAnsi="Times New Roman"/>
                <w:sz w:val="24"/>
                <w:szCs w:val="24"/>
              </w:rPr>
              <w:t>rvestades</w:t>
            </w:r>
            <w:r w:rsidR="002C30DA" w:rsidRPr="00AD264B">
              <w:rPr>
                <w:rFonts w:ascii="Times New Roman" w:hAnsi="Times New Roman"/>
                <w:sz w:val="24"/>
                <w:szCs w:val="24"/>
              </w:rPr>
              <w:t xml:space="preserve"> asjaolu</w:t>
            </w:r>
            <w:r w:rsidR="00E17F22" w:rsidRPr="00AD264B">
              <w:rPr>
                <w:rFonts w:ascii="Times New Roman" w:hAnsi="Times New Roman"/>
                <w:sz w:val="24"/>
                <w:szCs w:val="24"/>
              </w:rPr>
              <w:t xml:space="preserve">, et puudega inimeste kodude kohandamise toetamine on </w:t>
            </w:r>
            <w:r w:rsidR="002C30DA" w:rsidRPr="00AD264B">
              <w:rPr>
                <w:rFonts w:ascii="Times New Roman" w:hAnsi="Times New Roman"/>
                <w:sz w:val="24"/>
                <w:szCs w:val="24"/>
              </w:rPr>
              <w:t>s</w:t>
            </w:r>
            <w:r w:rsidR="00E17F22" w:rsidRPr="00AD264B">
              <w:rPr>
                <w:rFonts w:ascii="Times New Roman" w:hAnsi="Times New Roman"/>
                <w:sz w:val="24"/>
                <w:szCs w:val="24"/>
              </w:rPr>
              <w:t>otisaalhoolekan</w:t>
            </w:r>
            <w:r w:rsidR="00EB3884" w:rsidRPr="00AD264B">
              <w:rPr>
                <w:rFonts w:ascii="Times New Roman" w:hAnsi="Times New Roman"/>
                <w:sz w:val="24"/>
                <w:szCs w:val="24"/>
              </w:rPr>
              <w:t xml:space="preserve">de </w:t>
            </w:r>
            <w:r w:rsidR="00E17F22" w:rsidRPr="00AD264B">
              <w:rPr>
                <w:rFonts w:ascii="Times New Roman" w:hAnsi="Times New Roman"/>
                <w:sz w:val="24"/>
                <w:szCs w:val="24"/>
              </w:rPr>
              <w:t>seaduse kohaselt</w:t>
            </w:r>
            <w:r w:rsidR="00EB3884" w:rsidRPr="00AD264B">
              <w:rPr>
                <w:rFonts w:ascii="Times New Roman" w:hAnsi="Times New Roman"/>
                <w:sz w:val="24"/>
                <w:szCs w:val="24"/>
              </w:rPr>
              <w:t xml:space="preserve"> </w:t>
            </w:r>
            <w:r w:rsidR="00E17F22" w:rsidRPr="00AD264B">
              <w:rPr>
                <w:rFonts w:ascii="Times New Roman" w:hAnsi="Times New Roman"/>
                <w:sz w:val="24"/>
                <w:szCs w:val="24"/>
              </w:rPr>
              <w:t xml:space="preserve">kohalike omavalitsuste kohustus. </w:t>
            </w:r>
            <w:r w:rsidR="00EB3884" w:rsidRPr="00AD264B">
              <w:rPr>
                <w:rFonts w:ascii="Times New Roman" w:hAnsi="Times New Roman"/>
                <w:sz w:val="24"/>
                <w:szCs w:val="24"/>
              </w:rPr>
              <w:t xml:space="preserve">Meetme tegevuse eesmärk on toetada kohalike omavalitsusi kodude kohandamisel, meetme tegevuse eesmärk ei ole kohustuste ülevõtmine. </w:t>
            </w:r>
            <w:r w:rsidR="00B6183B" w:rsidRPr="00AD264B">
              <w:rPr>
                <w:rFonts w:ascii="Times New Roman" w:hAnsi="Times New Roman"/>
                <w:sz w:val="24"/>
                <w:szCs w:val="24"/>
              </w:rPr>
              <w:t xml:space="preserve">Kohalik omavalitsus töötab kodude kohandamise toetuste andmiseks välja regulatsiooni, mis sätestab vajaliku reeglistiku, arvestades </w:t>
            </w:r>
            <w:r w:rsidR="00764DFA" w:rsidRPr="00AD264B">
              <w:rPr>
                <w:rFonts w:ascii="Times New Roman" w:hAnsi="Times New Roman"/>
                <w:sz w:val="24"/>
                <w:szCs w:val="24"/>
              </w:rPr>
              <w:t xml:space="preserve">vajadusi, ressursse jm. </w:t>
            </w:r>
          </w:p>
          <w:p w14:paraId="3DC3949E" w14:textId="77777777" w:rsidR="00926141" w:rsidRPr="00AD264B" w:rsidRDefault="00926141" w:rsidP="0070407D">
            <w:pPr>
              <w:spacing w:after="0" w:line="240" w:lineRule="auto"/>
              <w:jc w:val="both"/>
              <w:rPr>
                <w:rFonts w:ascii="Times New Roman" w:hAnsi="Times New Roman"/>
                <w:sz w:val="24"/>
                <w:szCs w:val="24"/>
              </w:rPr>
            </w:pPr>
          </w:p>
          <w:p w14:paraId="0421189E" w14:textId="51978B30" w:rsidR="00EB3884" w:rsidRPr="00AD264B" w:rsidRDefault="00EB3884" w:rsidP="0070407D">
            <w:pPr>
              <w:spacing w:after="0" w:line="240" w:lineRule="auto"/>
              <w:jc w:val="both"/>
              <w:rPr>
                <w:rFonts w:ascii="Times New Roman" w:hAnsi="Times New Roman"/>
                <w:sz w:val="24"/>
                <w:szCs w:val="24"/>
              </w:rPr>
            </w:pPr>
          </w:p>
        </w:tc>
      </w:tr>
      <w:tr w:rsidR="00E90B46" w:rsidRPr="00AD264B" w14:paraId="4F876D93" w14:textId="77777777" w:rsidTr="00832F02">
        <w:trPr>
          <w:trHeight w:val="441"/>
        </w:trPr>
        <w:tc>
          <w:tcPr>
            <w:tcW w:w="3272" w:type="dxa"/>
          </w:tcPr>
          <w:p w14:paraId="74E87D8F"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1625C3D3" w14:textId="77777777" w:rsidR="00E90B46" w:rsidRPr="00AD264B" w:rsidRDefault="00E90B46" w:rsidP="00824CED">
            <w:pPr>
              <w:spacing w:after="0" w:line="240" w:lineRule="auto"/>
              <w:contextualSpacing/>
              <w:jc w:val="both"/>
              <w:rPr>
                <w:rFonts w:ascii="Times New Roman" w:eastAsia="SimSun" w:hAnsi="Times New Roman"/>
                <w:kern w:val="1"/>
                <w:sz w:val="24"/>
                <w:szCs w:val="24"/>
                <w:lang w:eastAsia="zh-CN" w:bidi="hi-IN"/>
              </w:rPr>
            </w:pPr>
            <w:r w:rsidRPr="00AD264B">
              <w:rPr>
                <w:rFonts w:ascii="Times New Roman" w:hAnsi="Times New Roman"/>
                <w:sz w:val="24"/>
                <w:szCs w:val="24"/>
              </w:rPr>
              <w:t xml:space="preserve">5. Leiame, et meetme määruses tuleks reguleerida ka olukord, kui kohanduse saaja poolt soovitud kohanduse maksumus ületab toetuse maksimaalset summat või kehtestatud ühikuhindade piirmäära. Oleme arvamusel, et antud määruses tuleks reguleerida kohaliku omavalitsuse õigus ette näha isikult kohanduse teostamisel ka omaosalust. </w:t>
            </w:r>
          </w:p>
        </w:tc>
        <w:tc>
          <w:tcPr>
            <w:tcW w:w="5361" w:type="dxa"/>
          </w:tcPr>
          <w:p w14:paraId="7E5383B3" w14:textId="77777777" w:rsidR="002E6807" w:rsidRPr="00AD264B" w:rsidRDefault="002E6807" w:rsidP="00FE2C88">
            <w:pPr>
              <w:spacing w:after="0" w:line="240" w:lineRule="auto"/>
              <w:jc w:val="both"/>
              <w:rPr>
                <w:rFonts w:ascii="Times New Roman" w:hAnsi="Times New Roman"/>
                <w:sz w:val="24"/>
                <w:szCs w:val="24"/>
              </w:rPr>
            </w:pPr>
            <w:r w:rsidRPr="00AD264B">
              <w:rPr>
                <w:rFonts w:ascii="Times New Roman" w:hAnsi="Times New Roman"/>
                <w:sz w:val="24"/>
                <w:szCs w:val="24"/>
              </w:rPr>
              <w:t>Selgitame.</w:t>
            </w:r>
          </w:p>
          <w:p w14:paraId="41D62648" w14:textId="02B49BF5" w:rsidR="00E90B46" w:rsidRPr="00AD264B" w:rsidRDefault="00CF1B38" w:rsidP="0070407D">
            <w:pPr>
              <w:spacing w:after="0" w:line="240" w:lineRule="auto"/>
              <w:jc w:val="both"/>
              <w:rPr>
                <w:rFonts w:ascii="Times New Roman" w:hAnsi="Times New Roman"/>
                <w:sz w:val="24"/>
                <w:szCs w:val="24"/>
              </w:rPr>
            </w:pPr>
            <w:r w:rsidRPr="00AD264B">
              <w:rPr>
                <w:rFonts w:ascii="Times New Roman" w:hAnsi="Times New Roman"/>
                <w:sz w:val="24"/>
                <w:szCs w:val="24"/>
              </w:rPr>
              <w:t>KOV</w:t>
            </w:r>
            <w:r w:rsidR="00FA40CF" w:rsidRPr="00AD264B">
              <w:rPr>
                <w:rFonts w:ascii="Times New Roman" w:hAnsi="Times New Roman"/>
                <w:sz w:val="24"/>
                <w:szCs w:val="24"/>
              </w:rPr>
              <w:t>-</w:t>
            </w:r>
            <w:r w:rsidRPr="00AD264B">
              <w:rPr>
                <w:rFonts w:ascii="Times New Roman" w:hAnsi="Times New Roman"/>
                <w:sz w:val="24"/>
                <w:szCs w:val="24"/>
              </w:rPr>
              <w:t>il on õ</w:t>
            </w:r>
            <w:r w:rsidR="00E90B46" w:rsidRPr="00AD264B">
              <w:rPr>
                <w:rFonts w:ascii="Times New Roman" w:hAnsi="Times New Roman"/>
                <w:sz w:val="24"/>
                <w:szCs w:val="24"/>
              </w:rPr>
              <w:t xml:space="preserve">igus </w:t>
            </w:r>
            <w:r w:rsidR="002E6807" w:rsidRPr="00AD264B">
              <w:rPr>
                <w:rFonts w:ascii="Times New Roman" w:hAnsi="Times New Roman"/>
                <w:sz w:val="24"/>
                <w:szCs w:val="24"/>
              </w:rPr>
              <w:t>kohanduse saaja</w:t>
            </w:r>
            <w:r w:rsidRPr="00AD264B">
              <w:rPr>
                <w:rFonts w:ascii="Times New Roman" w:hAnsi="Times New Roman"/>
                <w:sz w:val="24"/>
                <w:szCs w:val="24"/>
              </w:rPr>
              <w:t>le</w:t>
            </w:r>
            <w:r w:rsidR="002E6807" w:rsidRPr="00AD264B">
              <w:rPr>
                <w:rFonts w:ascii="Times New Roman" w:hAnsi="Times New Roman"/>
                <w:sz w:val="24"/>
                <w:szCs w:val="24"/>
              </w:rPr>
              <w:t xml:space="preserve"> </w:t>
            </w:r>
            <w:r w:rsidRPr="00AD264B">
              <w:rPr>
                <w:rFonts w:ascii="Times New Roman" w:hAnsi="Times New Roman"/>
                <w:sz w:val="24"/>
                <w:szCs w:val="24"/>
              </w:rPr>
              <w:t>oma</w:t>
            </w:r>
            <w:r w:rsidR="002E6807" w:rsidRPr="00AD264B">
              <w:rPr>
                <w:rFonts w:ascii="Times New Roman" w:hAnsi="Times New Roman"/>
                <w:sz w:val="24"/>
                <w:szCs w:val="24"/>
              </w:rPr>
              <w:t>finants</w:t>
            </w:r>
            <w:r w:rsidRPr="00AD264B">
              <w:rPr>
                <w:rFonts w:ascii="Times New Roman" w:hAnsi="Times New Roman"/>
                <w:sz w:val="24"/>
                <w:szCs w:val="24"/>
              </w:rPr>
              <w:t xml:space="preserve">eeringu määramiseks. Ühikuhindasid on korrigeeritud eeldatava kohanduse saajate omafinantseeringu osaga. </w:t>
            </w:r>
          </w:p>
        </w:tc>
      </w:tr>
      <w:tr w:rsidR="00E90B46" w:rsidRPr="00AD264B" w14:paraId="0C5F110A" w14:textId="77777777" w:rsidTr="00832F02">
        <w:trPr>
          <w:trHeight w:val="441"/>
        </w:trPr>
        <w:tc>
          <w:tcPr>
            <w:tcW w:w="3272" w:type="dxa"/>
          </w:tcPr>
          <w:p w14:paraId="19837CF1"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645CE98A" w14:textId="77777777" w:rsidR="00E90B46" w:rsidRPr="00AD264B" w:rsidRDefault="00E90B46" w:rsidP="00824CED">
            <w:pPr>
              <w:spacing w:after="0" w:line="240" w:lineRule="auto"/>
              <w:contextualSpacing/>
              <w:jc w:val="both"/>
              <w:rPr>
                <w:rFonts w:ascii="Times New Roman" w:hAnsi="Times New Roman"/>
                <w:sz w:val="24"/>
                <w:szCs w:val="24"/>
              </w:rPr>
            </w:pPr>
            <w:r w:rsidRPr="00AD264B">
              <w:rPr>
                <w:rFonts w:ascii="Times New Roman" w:hAnsi="Times New Roman"/>
                <w:sz w:val="24"/>
                <w:szCs w:val="24"/>
              </w:rPr>
              <w:t>6. Määruse eelnõu § 9 lg 4 ei ole üheselt arusaadav.</w:t>
            </w:r>
          </w:p>
          <w:p w14:paraId="5B78319E" w14:textId="77777777" w:rsidR="00E90B46" w:rsidRPr="00AD264B" w:rsidRDefault="00E90B46" w:rsidP="00824CED">
            <w:pPr>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t xml:space="preserve">Teeme ettepaneku määruse eelnõus sõnastust korrigeerida, et see oleks üheselt mõistetav. </w:t>
            </w:r>
          </w:p>
        </w:tc>
        <w:tc>
          <w:tcPr>
            <w:tcW w:w="5361" w:type="dxa"/>
          </w:tcPr>
          <w:p w14:paraId="50CBAC80" w14:textId="661CD964" w:rsidR="002C30DA" w:rsidRPr="00AD264B" w:rsidRDefault="007924E9" w:rsidP="00824CED">
            <w:pPr>
              <w:spacing w:after="0" w:line="240" w:lineRule="auto"/>
              <w:jc w:val="both"/>
              <w:rPr>
                <w:rFonts w:ascii="Times New Roman" w:hAnsi="Times New Roman"/>
                <w:sz w:val="24"/>
                <w:szCs w:val="24"/>
              </w:rPr>
            </w:pPr>
            <w:r w:rsidRPr="00AD264B">
              <w:rPr>
                <w:rFonts w:ascii="Times New Roman" w:hAnsi="Times New Roman"/>
                <w:sz w:val="24"/>
                <w:szCs w:val="24"/>
              </w:rPr>
              <w:t>Arvesta</w:t>
            </w:r>
            <w:r w:rsidR="002C30DA" w:rsidRPr="00AD264B">
              <w:rPr>
                <w:rFonts w:ascii="Times New Roman" w:hAnsi="Times New Roman"/>
                <w:sz w:val="24"/>
                <w:szCs w:val="24"/>
              </w:rPr>
              <w:t>tud</w:t>
            </w:r>
            <w:r w:rsidRPr="00AD264B">
              <w:rPr>
                <w:rFonts w:ascii="Times New Roman" w:hAnsi="Times New Roman"/>
                <w:sz w:val="24"/>
                <w:szCs w:val="24"/>
              </w:rPr>
              <w:t xml:space="preserve">. </w:t>
            </w:r>
          </w:p>
          <w:p w14:paraId="0038569A" w14:textId="5C4B5368" w:rsidR="009162CD" w:rsidRPr="00AD264B" w:rsidRDefault="007924E9" w:rsidP="00824CED">
            <w:pPr>
              <w:spacing w:after="0" w:line="240" w:lineRule="auto"/>
              <w:jc w:val="both"/>
              <w:rPr>
                <w:rFonts w:ascii="Times New Roman" w:hAnsi="Times New Roman"/>
                <w:sz w:val="24"/>
                <w:szCs w:val="24"/>
              </w:rPr>
            </w:pPr>
            <w:r w:rsidRPr="00AD264B">
              <w:rPr>
                <w:rFonts w:ascii="Times New Roman" w:hAnsi="Times New Roman"/>
                <w:sz w:val="24"/>
                <w:szCs w:val="24"/>
              </w:rPr>
              <w:t>Korrigeeritud tekst on: lõikes 3 nimetatud kulude abikõlbliku osa määramist ei mõjuta kohanduse kasutamine teiste pereliikmete või maja elanike poolt.</w:t>
            </w:r>
          </w:p>
        </w:tc>
      </w:tr>
      <w:tr w:rsidR="00E90B46" w:rsidRPr="00AD264B" w14:paraId="16ACDBAA" w14:textId="77777777" w:rsidTr="00832F02">
        <w:trPr>
          <w:trHeight w:val="441"/>
        </w:trPr>
        <w:tc>
          <w:tcPr>
            <w:tcW w:w="3272" w:type="dxa"/>
          </w:tcPr>
          <w:p w14:paraId="361D5DDD"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1FA6B61A" w14:textId="77777777" w:rsidR="00E90B46" w:rsidRPr="00AD264B" w:rsidRDefault="00E90B46" w:rsidP="00824CED">
            <w:pPr>
              <w:spacing w:after="0" w:line="240" w:lineRule="auto"/>
              <w:contextualSpacing/>
              <w:jc w:val="both"/>
              <w:rPr>
                <w:rFonts w:ascii="Times New Roman" w:hAnsi="Times New Roman"/>
                <w:sz w:val="24"/>
                <w:szCs w:val="24"/>
              </w:rPr>
            </w:pPr>
            <w:r w:rsidRPr="00AD264B">
              <w:rPr>
                <w:rFonts w:ascii="Times New Roman" w:hAnsi="Times New Roman"/>
                <w:sz w:val="24"/>
                <w:szCs w:val="24"/>
              </w:rPr>
              <w:t xml:space="preserve">7. Määruse eelnõu § 12 lg 3 kohaselt esitab kohalik omavalitsus taotluse ja selle lisad RÜ-le digitaalselt allkirjastatuna struktuuritoetuse registri kaudu. Toetuse taotleja koostab taotluse kohanduse taotlejate avalduste alusel ning registreerib kõik kohanduse avaldused sotsiaalteenuste ja -toetuste andmeregistris. Taotleja koostab projekti eelarve, võttes aluseks standardiseeritud ühikuhinnad või ühikuhinna puudumisel eeldatava eelarve. </w:t>
            </w:r>
          </w:p>
          <w:p w14:paraId="59A4D14B" w14:textId="77777777" w:rsidR="00E90B46" w:rsidRPr="00AD264B" w:rsidRDefault="00E90B46" w:rsidP="00824CED">
            <w:pPr>
              <w:spacing w:after="0" w:line="240" w:lineRule="auto"/>
              <w:jc w:val="both"/>
              <w:rPr>
                <w:rFonts w:ascii="Times New Roman" w:hAnsi="Times New Roman"/>
                <w:sz w:val="24"/>
                <w:szCs w:val="24"/>
              </w:rPr>
            </w:pPr>
            <w:r w:rsidRPr="00AD264B">
              <w:rPr>
                <w:rFonts w:ascii="Times New Roman" w:hAnsi="Times New Roman"/>
                <w:sz w:val="24"/>
                <w:szCs w:val="24"/>
              </w:rPr>
              <w:t>Sellise korralduse kohaselt on oht, et toetuse taotleja koostatud taotlus koosneb sh ka mittekvalifitseerunud kohanduse taotlejate taotlustest, mille tõttu koostatud projekti eelarve võib olla eksitavate andmetega ja ajaliselt pidevalt muutuda.</w:t>
            </w:r>
          </w:p>
          <w:p w14:paraId="22FE1FE3" w14:textId="77777777" w:rsidR="00E90B46" w:rsidRPr="00AD264B" w:rsidRDefault="00E90B46" w:rsidP="00824CED">
            <w:pPr>
              <w:spacing w:after="0" w:line="240" w:lineRule="auto"/>
              <w:jc w:val="both"/>
              <w:rPr>
                <w:rFonts w:ascii="Times New Roman" w:hAnsi="Times New Roman"/>
                <w:sz w:val="24"/>
                <w:szCs w:val="24"/>
              </w:rPr>
            </w:pPr>
            <w:r w:rsidRPr="00AD264B">
              <w:rPr>
                <w:rFonts w:ascii="Times New Roman" w:hAnsi="Times New Roman"/>
                <w:sz w:val="24"/>
                <w:szCs w:val="24"/>
              </w:rPr>
              <w:t xml:space="preserve">Tallinna linn plaanib kehtestada üheks taotlusvooruks (kalendriaastaks) maksimaalse eluruumi kohandamiste arvu, mis on 50 taotlust. Antud piiri kehtestamisel toetume eluruumi kohandamise </w:t>
            </w:r>
            <w:r w:rsidRPr="00AD264B">
              <w:rPr>
                <w:rFonts w:ascii="Times New Roman" w:hAnsi="Times New Roman"/>
                <w:sz w:val="24"/>
                <w:szCs w:val="24"/>
              </w:rPr>
              <w:lastRenderedPageBreak/>
              <w:t xml:space="preserve">pilootprojekti kogemustele, et jõuaksime jooksva aasta taotlused aasta lõpuks menetletud ning oskaksime Tallinna linna eelarvesse planeerida 15% omaosaluse katmiseks.  </w:t>
            </w:r>
          </w:p>
          <w:p w14:paraId="0A1A01B0" w14:textId="77777777" w:rsidR="00E90B46" w:rsidRPr="00AD264B" w:rsidRDefault="00E90B46" w:rsidP="00824CED">
            <w:pPr>
              <w:spacing w:after="0" w:line="240" w:lineRule="auto"/>
              <w:jc w:val="both"/>
              <w:rPr>
                <w:rFonts w:ascii="Times New Roman" w:hAnsi="Times New Roman"/>
                <w:sz w:val="24"/>
                <w:szCs w:val="24"/>
              </w:rPr>
            </w:pPr>
            <w:r w:rsidRPr="00AD264B">
              <w:rPr>
                <w:rFonts w:ascii="Times New Roman" w:hAnsi="Times New Roman"/>
                <w:sz w:val="24"/>
                <w:szCs w:val="24"/>
              </w:rPr>
              <w:t>Leiame, et kõikide kohanduse avalduste registreerimine sotsiaalteenuste ja -toetuste registris suurendab ebaproportsionaalselt toetuse taotleja halduskoormust. Toetudes pilootprojekti kogemustele, siis toimus Tallinnas kõigi laekunud taotluste registreerimine esmaselt ametiasutuse dokumendiregistris Postipoiss ning alles seejärel kanti STAR-i järjestatult 45 nõuetekohast taotlust, mis saadeti teiseseks menetluseks. Nii võiks olla ka seekord, et STAR-i tuleb kanda vaid taotluses esitatud toetuse avalduse esitanud isikute andmed.</w:t>
            </w:r>
          </w:p>
          <w:p w14:paraId="22BF7596" w14:textId="77777777" w:rsidR="00E90B46" w:rsidRPr="00AD264B" w:rsidRDefault="00E90B46" w:rsidP="00824CED">
            <w:pPr>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t xml:space="preserve">Meie ettepanek on antud sätte puhul koostada toetuse taotlus kvalifitseerunud (õigustatud, reaalselt teostatavate ja vajalike) kohanduse taotlejate avalduste alusel ning registreerida sotsiaalteenuste ja -toetuste andmeregistris töösse minevad kohanduse avaldused. </w:t>
            </w:r>
          </w:p>
        </w:tc>
        <w:tc>
          <w:tcPr>
            <w:tcW w:w="5361" w:type="dxa"/>
          </w:tcPr>
          <w:p w14:paraId="5EEB2BDA" w14:textId="7698993D" w:rsidR="009265B6" w:rsidRPr="00AD264B" w:rsidRDefault="004841FE" w:rsidP="00FE2C88">
            <w:pPr>
              <w:spacing w:after="0" w:line="240" w:lineRule="auto"/>
              <w:jc w:val="both"/>
              <w:rPr>
                <w:rFonts w:ascii="Times New Roman" w:hAnsi="Times New Roman"/>
                <w:sz w:val="24"/>
                <w:szCs w:val="24"/>
              </w:rPr>
            </w:pPr>
            <w:r w:rsidRPr="00AD264B">
              <w:rPr>
                <w:rFonts w:ascii="Times New Roman" w:hAnsi="Times New Roman"/>
                <w:sz w:val="24"/>
                <w:szCs w:val="24"/>
              </w:rPr>
              <w:lastRenderedPageBreak/>
              <w:t>Mitte arvestatud</w:t>
            </w:r>
            <w:r w:rsidR="009265B6" w:rsidRPr="00AD264B">
              <w:rPr>
                <w:rFonts w:ascii="Times New Roman" w:hAnsi="Times New Roman"/>
                <w:sz w:val="24"/>
                <w:szCs w:val="24"/>
              </w:rPr>
              <w:t>.</w:t>
            </w:r>
          </w:p>
          <w:p w14:paraId="4E590217" w14:textId="5158F307" w:rsidR="009265B6" w:rsidRPr="00AD264B" w:rsidRDefault="00452E1F" w:rsidP="0070407D">
            <w:pPr>
              <w:spacing w:after="0" w:line="240" w:lineRule="auto"/>
              <w:jc w:val="both"/>
              <w:rPr>
                <w:rFonts w:ascii="Times New Roman" w:hAnsi="Times New Roman"/>
                <w:sz w:val="24"/>
                <w:szCs w:val="24"/>
              </w:rPr>
            </w:pPr>
            <w:r w:rsidRPr="00AD264B">
              <w:rPr>
                <w:rFonts w:ascii="Times New Roman" w:hAnsi="Times New Roman"/>
                <w:sz w:val="24"/>
                <w:szCs w:val="24"/>
              </w:rPr>
              <w:t>Vastavalt määrusele (§</w:t>
            </w:r>
            <w:r w:rsidR="00FA40CF" w:rsidRPr="00AD264B">
              <w:rPr>
                <w:rFonts w:ascii="Times New Roman" w:hAnsi="Times New Roman"/>
                <w:sz w:val="24"/>
                <w:szCs w:val="24"/>
              </w:rPr>
              <w:t xml:space="preserve"> </w:t>
            </w:r>
            <w:r w:rsidRPr="00AD264B">
              <w:rPr>
                <w:rFonts w:ascii="Times New Roman" w:hAnsi="Times New Roman"/>
                <w:sz w:val="24"/>
                <w:szCs w:val="24"/>
              </w:rPr>
              <w:t xml:space="preserve">12 lg 1) teeb rakendusasutus rakendusüksusele ettepaneku iga kohaliku omavalitsuse toetuse suuruse ja kohanduste arvu kohta enne taotlusvooru väljakuulutamist. Seega kui KOV taotlus vastab etteantud kriteeriumidele ei ole rakendusüksusel õigust toetuse andmisest keelduda. </w:t>
            </w:r>
          </w:p>
          <w:p w14:paraId="28769990" w14:textId="77777777" w:rsidR="00E90B46" w:rsidRPr="00AD264B" w:rsidRDefault="00E90B46" w:rsidP="0070407D">
            <w:pPr>
              <w:spacing w:after="0" w:line="240" w:lineRule="auto"/>
              <w:jc w:val="both"/>
              <w:rPr>
                <w:rFonts w:ascii="Times New Roman" w:hAnsi="Times New Roman"/>
                <w:sz w:val="24"/>
                <w:szCs w:val="24"/>
              </w:rPr>
            </w:pPr>
          </w:p>
          <w:p w14:paraId="0D8A0BA7" w14:textId="77777777" w:rsidR="001F403A" w:rsidRPr="00AD264B" w:rsidRDefault="001F403A" w:rsidP="00824CED">
            <w:pPr>
              <w:spacing w:after="0" w:line="240" w:lineRule="auto"/>
              <w:jc w:val="both"/>
              <w:rPr>
                <w:rFonts w:ascii="Times New Roman" w:hAnsi="Times New Roman"/>
                <w:sz w:val="24"/>
                <w:szCs w:val="24"/>
              </w:rPr>
            </w:pPr>
            <w:r w:rsidRPr="00AD264B">
              <w:rPr>
                <w:rFonts w:ascii="Times New Roman" w:hAnsi="Times New Roman"/>
                <w:sz w:val="24"/>
                <w:szCs w:val="24"/>
              </w:rPr>
              <w:t xml:space="preserve">Vabariigi Valitsuse 29. detsembri 2016. a määruse nr 158 „Sotsiaalteenuste ja -toetuste andmeregistri põhimäärus“ kohaselt on registri pidamise üks eesmärk sotsiaalhoolekandealase teabe ja statistika kogumine. Registri üks volitatud töötleja on KOV, kes kannab registrisse KOV-i poole abi saamiseks pöördunud isiku kohta ettenähtud andmed. </w:t>
            </w:r>
          </w:p>
          <w:p w14:paraId="1E329C8F" w14:textId="63A412EA" w:rsidR="001F403A" w:rsidRPr="00AD264B" w:rsidRDefault="001F403A" w:rsidP="00FE2C88">
            <w:pPr>
              <w:spacing w:after="0" w:line="240" w:lineRule="auto"/>
              <w:jc w:val="both"/>
              <w:rPr>
                <w:rFonts w:ascii="Times New Roman" w:hAnsi="Times New Roman"/>
                <w:sz w:val="24"/>
                <w:szCs w:val="24"/>
              </w:rPr>
            </w:pPr>
          </w:p>
        </w:tc>
      </w:tr>
      <w:tr w:rsidR="00E90B46" w:rsidRPr="00AD264B" w14:paraId="2DA50A64" w14:textId="77777777" w:rsidTr="00832F02">
        <w:trPr>
          <w:trHeight w:val="441"/>
        </w:trPr>
        <w:tc>
          <w:tcPr>
            <w:tcW w:w="3272" w:type="dxa"/>
          </w:tcPr>
          <w:p w14:paraId="0073C7B4"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74C0E7AE" w14:textId="77777777" w:rsidR="00E90B46" w:rsidRPr="00AD264B" w:rsidRDefault="00E90B46" w:rsidP="00824CED">
            <w:pPr>
              <w:spacing w:after="0" w:line="240" w:lineRule="auto"/>
              <w:contextualSpacing/>
              <w:jc w:val="both"/>
              <w:rPr>
                <w:rFonts w:ascii="Times New Roman" w:hAnsi="Times New Roman"/>
                <w:sz w:val="24"/>
                <w:szCs w:val="24"/>
              </w:rPr>
            </w:pPr>
            <w:r w:rsidRPr="00AD264B">
              <w:rPr>
                <w:rFonts w:ascii="Times New Roman" w:hAnsi="Times New Roman"/>
                <w:sz w:val="24"/>
                <w:szCs w:val="24"/>
              </w:rPr>
              <w:t>8. Arusaamatu ja põhjendamatu on toetuse taotluse nõuetele vastavaks mittetunnistamine, kui kohanduse taotleja ei võimalda kohapealse kontrolli raames tuvastada taotluses esitatud andmete õigust. Oleme arvamusel, et eelnõu säte § 16 lg 5 p 2 ei ole proportsionaalne, kuna kohalikel omavalitsustel puudub õiguslik alus tagada antud kontrolli võimalikkus.</w:t>
            </w:r>
          </w:p>
          <w:p w14:paraId="2784ED42" w14:textId="77777777" w:rsidR="00E90B46" w:rsidRPr="00AD264B" w:rsidRDefault="00E90B46" w:rsidP="00FE2C88">
            <w:pPr>
              <w:widowControl w:val="0"/>
              <w:tabs>
                <w:tab w:val="left" w:pos="5670"/>
              </w:tabs>
              <w:suppressAutoHyphens/>
              <w:spacing w:after="0" w:line="240" w:lineRule="auto"/>
              <w:jc w:val="both"/>
              <w:rPr>
                <w:rFonts w:ascii="Times New Roman" w:eastAsia="SimSun" w:hAnsi="Times New Roman"/>
                <w:kern w:val="1"/>
                <w:sz w:val="24"/>
                <w:szCs w:val="24"/>
                <w:lang w:eastAsia="zh-CN" w:bidi="hi-IN"/>
              </w:rPr>
            </w:pPr>
          </w:p>
        </w:tc>
        <w:tc>
          <w:tcPr>
            <w:tcW w:w="5361" w:type="dxa"/>
          </w:tcPr>
          <w:p w14:paraId="4B471B42" w14:textId="6B2FDEB9" w:rsidR="00D605DD" w:rsidRPr="00AD264B" w:rsidRDefault="004841FE" w:rsidP="0070407D">
            <w:pPr>
              <w:spacing w:after="0" w:line="240" w:lineRule="auto"/>
              <w:jc w:val="both"/>
              <w:rPr>
                <w:rFonts w:ascii="Times New Roman" w:hAnsi="Times New Roman"/>
                <w:color w:val="000000"/>
                <w:sz w:val="24"/>
                <w:szCs w:val="24"/>
              </w:rPr>
            </w:pPr>
            <w:r w:rsidRPr="00AD264B">
              <w:rPr>
                <w:rFonts w:ascii="Times New Roman" w:hAnsi="Times New Roman"/>
                <w:color w:val="000000"/>
                <w:sz w:val="24"/>
                <w:szCs w:val="24"/>
              </w:rPr>
              <w:t>Mitte arvestatud</w:t>
            </w:r>
            <w:r w:rsidR="00553AB7" w:rsidRPr="00AD264B">
              <w:rPr>
                <w:rFonts w:ascii="Times New Roman" w:hAnsi="Times New Roman"/>
                <w:color w:val="000000"/>
                <w:sz w:val="24"/>
                <w:szCs w:val="24"/>
              </w:rPr>
              <w:t xml:space="preserve">. </w:t>
            </w:r>
          </w:p>
          <w:p w14:paraId="3FAC163C" w14:textId="5EA717C0" w:rsidR="00553AB7" w:rsidRPr="00AD264B" w:rsidRDefault="00553AB7" w:rsidP="0070407D">
            <w:pPr>
              <w:spacing w:after="0" w:line="240" w:lineRule="auto"/>
              <w:jc w:val="both"/>
              <w:rPr>
                <w:rFonts w:ascii="Times New Roman" w:hAnsi="Times New Roman"/>
                <w:color w:val="000000"/>
                <w:sz w:val="24"/>
                <w:szCs w:val="24"/>
              </w:rPr>
            </w:pPr>
            <w:r w:rsidRPr="00AD264B">
              <w:rPr>
                <w:rFonts w:ascii="Times New Roman" w:hAnsi="Times New Roman"/>
                <w:color w:val="000000"/>
                <w:sz w:val="24"/>
                <w:szCs w:val="24"/>
              </w:rPr>
              <w:t xml:space="preserve">Vastavalt STS § 21: </w:t>
            </w:r>
            <w:r w:rsidRPr="00AD264B">
              <w:rPr>
                <w:rFonts w:ascii="Times New Roman" w:hAnsi="Times New Roman"/>
                <w:color w:val="202020"/>
                <w:sz w:val="24"/>
                <w:szCs w:val="24"/>
                <w:shd w:val="clear" w:color="auto" w:fill="FFFFFF"/>
              </w:rPr>
              <w:t>(7) Rakendusüksusel on käesoleva seaduse § 42 lõikes 1 ja lõike 2 punktis 1 nimetatud õigused taotluses esitatud teabe kontrollimiseks taotleja ja partneri juures ning kavandatavate tegevuste elluviimise kohas.</w:t>
            </w:r>
          </w:p>
          <w:p w14:paraId="3DEE700E" w14:textId="2A01CA39" w:rsidR="00DB49A1" w:rsidRPr="00AD264B" w:rsidRDefault="00146A25">
            <w:pPr>
              <w:pStyle w:val="Normaallaadveeb"/>
              <w:spacing w:before="0" w:beforeAutospacing="0" w:after="0" w:afterAutospacing="0"/>
              <w:jc w:val="both"/>
              <w:rPr>
                <w:rFonts w:ascii="Times New Roman" w:hAnsi="Times New Roman"/>
              </w:rPr>
            </w:pPr>
            <w:r w:rsidRPr="00AD264B">
              <w:rPr>
                <w:rFonts w:ascii="Times New Roman" w:hAnsi="Times New Roman"/>
              </w:rPr>
              <w:t xml:space="preserve">Määrusele on lisatud kohanduse saaja kohustusena: võimaldama </w:t>
            </w:r>
            <w:r w:rsidR="00C51B70" w:rsidRPr="00AD264B">
              <w:rPr>
                <w:rFonts w:ascii="Times New Roman" w:hAnsi="Times New Roman"/>
              </w:rPr>
              <w:t>KOV</w:t>
            </w:r>
            <w:r w:rsidRPr="00AD264B">
              <w:rPr>
                <w:rFonts w:ascii="Times New Roman" w:hAnsi="Times New Roman"/>
              </w:rPr>
              <w:t xml:space="preserve"> ja rakendusüksuse esindajal teostada kohanduse tööde järelevalvet, muuhulgas kohapeal</w:t>
            </w:r>
            <w:r w:rsidR="00DB49A1" w:rsidRPr="00AD264B">
              <w:rPr>
                <w:rFonts w:ascii="Times New Roman" w:hAnsi="Times New Roman"/>
              </w:rPr>
              <w:t>.</w:t>
            </w:r>
          </w:p>
          <w:p w14:paraId="668C40F6" w14:textId="1F5DD054" w:rsidR="00E90B46" w:rsidRPr="00AD264B" w:rsidRDefault="002E31A9" w:rsidP="00FA40CF">
            <w:pPr>
              <w:pStyle w:val="Normaallaadveeb"/>
              <w:spacing w:before="0" w:beforeAutospacing="0" w:after="0" w:afterAutospacing="0"/>
              <w:jc w:val="both"/>
              <w:rPr>
                <w:rFonts w:ascii="Times New Roman" w:hAnsi="Times New Roman"/>
              </w:rPr>
            </w:pPr>
            <w:r w:rsidRPr="00AD264B">
              <w:rPr>
                <w:rFonts w:ascii="Times New Roman" w:hAnsi="Times New Roman"/>
              </w:rPr>
              <w:lastRenderedPageBreak/>
              <w:t>Toetuse saajal (KOV</w:t>
            </w:r>
            <w:r w:rsidR="00FA40CF" w:rsidRPr="00AD264B">
              <w:rPr>
                <w:rFonts w:ascii="Times New Roman" w:hAnsi="Times New Roman"/>
              </w:rPr>
              <w:t>-</w:t>
            </w:r>
            <w:r w:rsidRPr="00AD264B">
              <w:rPr>
                <w:rFonts w:ascii="Times New Roman" w:hAnsi="Times New Roman"/>
              </w:rPr>
              <w:t>il) on lisaks võimalik sätestada toetuse taotlemiseks KOV</w:t>
            </w:r>
            <w:r w:rsidR="00FA40CF" w:rsidRPr="00AD264B">
              <w:rPr>
                <w:rFonts w:ascii="Times New Roman" w:hAnsi="Times New Roman"/>
              </w:rPr>
              <w:t>-</w:t>
            </w:r>
            <w:r w:rsidRPr="00AD264B">
              <w:rPr>
                <w:rFonts w:ascii="Times New Roman" w:hAnsi="Times New Roman"/>
              </w:rPr>
              <w:t>i sise</w:t>
            </w:r>
            <w:r w:rsidR="00FA40CF" w:rsidRPr="00AD264B">
              <w:rPr>
                <w:rFonts w:ascii="Times New Roman" w:hAnsi="Times New Roman"/>
              </w:rPr>
              <w:t>s</w:t>
            </w:r>
            <w:r w:rsidR="004841FE" w:rsidRPr="00AD264B">
              <w:rPr>
                <w:rFonts w:ascii="Times New Roman" w:hAnsi="Times New Roman"/>
              </w:rPr>
              <w:t>e</w:t>
            </w:r>
            <w:r w:rsidRPr="00AD264B">
              <w:rPr>
                <w:rFonts w:ascii="Times New Roman" w:hAnsi="Times New Roman"/>
              </w:rPr>
              <w:t xml:space="preserve"> regulatsiooni, mis tagab vastava kohustuse täitmis</w:t>
            </w:r>
            <w:r w:rsidR="004841FE" w:rsidRPr="00AD264B">
              <w:rPr>
                <w:rFonts w:ascii="Times New Roman" w:hAnsi="Times New Roman"/>
              </w:rPr>
              <w:t>e</w:t>
            </w:r>
            <w:r w:rsidRPr="00AD264B">
              <w:rPr>
                <w:rFonts w:ascii="Times New Roman" w:hAnsi="Times New Roman"/>
              </w:rPr>
              <w:t xml:space="preserve">. KOV ei pea toetama kohandust, mille puhul ei </w:t>
            </w:r>
            <w:r w:rsidR="00FA40CF" w:rsidRPr="00AD264B">
              <w:rPr>
                <w:rFonts w:ascii="Times New Roman" w:hAnsi="Times New Roman"/>
              </w:rPr>
              <w:t xml:space="preserve">võimaldata </w:t>
            </w:r>
            <w:r w:rsidRPr="00AD264B">
              <w:rPr>
                <w:rFonts w:ascii="Times New Roman" w:hAnsi="Times New Roman"/>
              </w:rPr>
              <w:t xml:space="preserve">teostada kohapealset kontrolli. </w:t>
            </w:r>
          </w:p>
        </w:tc>
      </w:tr>
      <w:tr w:rsidR="00E90B46" w:rsidRPr="00AD264B" w14:paraId="25E8A51F" w14:textId="77777777" w:rsidTr="00832F02">
        <w:trPr>
          <w:trHeight w:val="441"/>
        </w:trPr>
        <w:tc>
          <w:tcPr>
            <w:tcW w:w="3272" w:type="dxa"/>
          </w:tcPr>
          <w:p w14:paraId="2F8C5CD2"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2486AB8C" w14:textId="46633306" w:rsidR="00E90B46" w:rsidRPr="00AD264B" w:rsidRDefault="00E90B46" w:rsidP="00FE2C88">
            <w:pPr>
              <w:widowControl w:val="0"/>
              <w:tabs>
                <w:tab w:val="left" w:pos="5670"/>
              </w:tabs>
              <w:suppressAutoHyphens/>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t>9. Korrastamist vajavad toetuse saaja õigused ja kohustused. Käesoleva määruse eelnõu kontekstist tulenevalt täidab kohaliku omavalitsuse ülesandeid volikogu. Seega määruse eelnõu § 24 lg p 1 on eksitav (kohaliku omavalitsuse haldusakt). Volikogu annab määruse e õigusakti. Haldusakt on HMS § 51 tähenduses haldusorgani poolt antud haldusülesannete täitmisel avalik-õiguslikus suhtes üksikjuhtumite reguleerimiseks, isiku õiguste või kohustuste tekitamisele, muutmisele või lõpetamisele suunatud korraldus, otsus, ettekirjutus, käskkiri või muu õigusakt. Määrus on aga õigusakt, mille haldusorgan annab piiritlemata arvu juhtude reguleerimiseks.</w:t>
            </w:r>
          </w:p>
        </w:tc>
        <w:tc>
          <w:tcPr>
            <w:tcW w:w="5361" w:type="dxa"/>
          </w:tcPr>
          <w:p w14:paraId="60D806BB" w14:textId="11EF2B43" w:rsidR="0036384D" w:rsidRPr="00AD264B" w:rsidRDefault="0036384D" w:rsidP="00824CED">
            <w:pPr>
              <w:pStyle w:val="Kommentaaritekst"/>
              <w:spacing w:after="0" w:line="240" w:lineRule="auto"/>
              <w:rPr>
                <w:rFonts w:ascii="Times New Roman" w:hAnsi="Times New Roman"/>
                <w:sz w:val="24"/>
                <w:szCs w:val="24"/>
              </w:rPr>
            </w:pPr>
            <w:r w:rsidRPr="00AD264B">
              <w:rPr>
                <w:rFonts w:ascii="Times New Roman" w:hAnsi="Times New Roman"/>
                <w:sz w:val="24"/>
                <w:szCs w:val="24"/>
              </w:rPr>
              <w:t>Arvesta</w:t>
            </w:r>
            <w:r w:rsidR="004841FE" w:rsidRPr="00AD264B">
              <w:rPr>
                <w:rFonts w:ascii="Times New Roman" w:hAnsi="Times New Roman"/>
                <w:sz w:val="24"/>
                <w:szCs w:val="24"/>
              </w:rPr>
              <w:t>tud</w:t>
            </w:r>
            <w:r w:rsidRPr="00AD264B">
              <w:rPr>
                <w:rFonts w:ascii="Times New Roman" w:hAnsi="Times New Roman"/>
                <w:sz w:val="24"/>
                <w:szCs w:val="24"/>
              </w:rPr>
              <w:t>.</w:t>
            </w:r>
          </w:p>
          <w:p w14:paraId="5D6FD26E" w14:textId="523AE5AC" w:rsidR="00E90B46" w:rsidRPr="00AD264B" w:rsidRDefault="00024F92" w:rsidP="00FA40CF">
            <w:pPr>
              <w:pStyle w:val="Kommentaaritekst"/>
              <w:spacing w:after="0" w:line="240" w:lineRule="auto"/>
              <w:rPr>
                <w:rFonts w:ascii="Times New Roman" w:hAnsi="Times New Roman"/>
                <w:sz w:val="24"/>
                <w:szCs w:val="24"/>
              </w:rPr>
            </w:pPr>
            <w:r w:rsidRPr="00AD264B">
              <w:rPr>
                <w:rFonts w:ascii="Times New Roman" w:hAnsi="Times New Roman"/>
                <w:sz w:val="24"/>
                <w:szCs w:val="24"/>
              </w:rPr>
              <w:t>„</w:t>
            </w:r>
            <w:r w:rsidR="0036384D" w:rsidRPr="00AD264B">
              <w:rPr>
                <w:rFonts w:ascii="Times New Roman" w:hAnsi="Times New Roman"/>
                <w:sz w:val="24"/>
                <w:szCs w:val="24"/>
              </w:rPr>
              <w:t>H</w:t>
            </w:r>
            <w:r w:rsidRPr="00AD264B">
              <w:rPr>
                <w:rFonts w:ascii="Times New Roman" w:hAnsi="Times New Roman"/>
                <w:sz w:val="24"/>
                <w:szCs w:val="24"/>
              </w:rPr>
              <w:t xml:space="preserve">aldusakt“ </w:t>
            </w:r>
            <w:r w:rsidR="0036384D" w:rsidRPr="00AD264B">
              <w:rPr>
                <w:rFonts w:ascii="Times New Roman" w:hAnsi="Times New Roman"/>
                <w:sz w:val="24"/>
                <w:szCs w:val="24"/>
              </w:rPr>
              <w:t xml:space="preserve">asendatud mõistega </w:t>
            </w:r>
            <w:r w:rsidRPr="00AD264B">
              <w:rPr>
                <w:rFonts w:ascii="Times New Roman" w:hAnsi="Times New Roman"/>
                <w:sz w:val="24"/>
                <w:szCs w:val="24"/>
              </w:rPr>
              <w:t>„õigusakt“</w:t>
            </w:r>
            <w:r w:rsidR="0036384D" w:rsidRPr="00AD264B">
              <w:rPr>
                <w:rFonts w:ascii="Times New Roman" w:hAnsi="Times New Roman"/>
                <w:sz w:val="24"/>
                <w:szCs w:val="24"/>
              </w:rPr>
              <w:t>.</w:t>
            </w:r>
          </w:p>
        </w:tc>
      </w:tr>
      <w:tr w:rsidR="00E90B46" w:rsidRPr="00AD264B" w14:paraId="4C2E81C3" w14:textId="77777777" w:rsidTr="00832F02">
        <w:trPr>
          <w:trHeight w:val="441"/>
        </w:trPr>
        <w:tc>
          <w:tcPr>
            <w:tcW w:w="3272" w:type="dxa"/>
          </w:tcPr>
          <w:p w14:paraId="691363F6"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27EEBC12" w14:textId="77777777" w:rsidR="00E90B46" w:rsidRPr="006E6700" w:rsidRDefault="00E90B46" w:rsidP="00824CED">
            <w:pPr>
              <w:autoSpaceDE w:val="0"/>
              <w:autoSpaceDN w:val="0"/>
              <w:adjustRightInd w:val="0"/>
              <w:spacing w:after="0" w:line="240" w:lineRule="auto"/>
              <w:contextualSpacing/>
              <w:jc w:val="both"/>
              <w:rPr>
                <w:rFonts w:ascii="Times New Roman" w:hAnsi="Times New Roman"/>
                <w:bCs/>
                <w:sz w:val="24"/>
                <w:szCs w:val="24"/>
              </w:rPr>
            </w:pPr>
            <w:r w:rsidRPr="00AD264B">
              <w:rPr>
                <w:rFonts w:ascii="Times New Roman" w:hAnsi="Times New Roman"/>
                <w:sz w:val="24"/>
                <w:szCs w:val="24"/>
              </w:rPr>
              <w:t>10. Kindlasti ei ole aktsepteeritav, kui volikogu määrust ei ole olemas hetkeks, kui toimub omavalitsustes elanikkonna teavitamine, taotluste vastuvõtmine jmt. Ministri määruse rakendamise tähtaja valikul palume arvestada ajaga (vähemalt kolm kuud), mis on vajalik kohalikel omavalitsustel volikogu määruse ettevalmistamiseks ja vastuvõtmiseks. Juhime määruse eelnõu ettevalmistajate tähelepanu sellele, et isegi Tallinna linnas on raskendatud erivajadustega inimeste eluruumide kohandamise meetme rakendamine, sest Tallinna Linnavolikogu 24.01.2013 määrus nr 5 “</w:t>
            </w:r>
            <w:hyperlink r:id="rId9" w:tgtFrame="_blank" w:history="1">
              <w:r w:rsidRPr="00AD264B">
                <w:rPr>
                  <w:rFonts w:ascii="Times New Roman" w:hAnsi="Times New Roman"/>
                  <w:sz w:val="24"/>
                  <w:szCs w:val="24"/>
                </w:rPr>
                <w:t xml:space="preserve">Eluruumi kohandamise kulu hüvitamise kord" </w:t>
              </w:r>
            </w:hyperlink>
            <w:r w:rsidRPr="006E6700">
              <w:rPr>
                <w:rFonts w:ascii="Times New Roman" w:hAnsi="Times New Roman"/>
                <w:sz w:val="24"/>
                <w:szCs w:val="24"/>
              </w:rPr>
              <w:t xml:space="preserve"> </w:t>
            </w:r>
            <w:r w:rsidRPr="006E6700">
              <w:rPr>
                <w:rFonts w:ascii="Times New Roman" w:hAnsi="Times New Roman"/>
                <w:sz w:val="24"/>
                <w:szCs w:val="24"/>
              </w:rPr>
              <w:lastRenderedPageBreak/>
              <w:t>vajaks kardinaalset muutmist, sest ei ühti määruse eelnõu loogikaga.</w:t>
            </w:r>
          </w:p>
          <w:p w14:paraId="0CB1C101" w14:textId="77777777" w:rsidR="00E90B46" w:rsidRPr="00AD264B" w:rsidRDefault="00E90B46" w:rsidP="00824CED">
            <w:pPr>
              <w:autoSpaceDE w:val="0"/>
              <w:autoSpaceDN w:val="0"/>
              <w:adjustRightInd w:val="0"/>
              <w:spacing w:after="0" w:line="240" w:lineRule="auto"/>
              <w:jc w:val="both"/>
              <w:rPr>
                <w:rFonts w:ascii="Times New Roman" w:hAnsi="Times New Roman"/>
                <w:sz w:val="24"/>
                <w:szCs w:val="24"/>
              </w:rPr>
            </w:pPr>
            <w:r w:rsidRPr="00AD264B">
              <w:rPr>
                <w:rFonts w:ascii="Times New Roman" w:hAnsi="Times New Roman"/>
                <w:sz w:val="24"/>
                <w:szCs w:val="24"/>
              </w:rPr>
              <w:t xml:space="preserve">Teeme ettepaneku, et 2018. aasta taotlusvooru läbiviimisel kehtestatakse ülemineku sättena, </w:t>
            </w:r>
            <w:r w:rsidRPr="00AD264B">
              <w:rPr>
                <w:rFonts w:ascii="Times New Roman" w:hAnsi="Times New Roman"/>
                <w:bCs/>
                <w:sz w:val="24"/>
                <w:szCs w:val="24"/>
              </w:rPr>
              <w:t xml:space="preserve">mille sõnastamisel võiks lähtuda </w:t>
            </w:r>
            <w:r w:rsidRPr="00AD264B">
              <w:rPr>
                <w:rFonts w:ascii="Times New Roman" w:hAnsi="Times New Roman"/>
                <w:sz w:val="24"/>
                <w:szCs w:val="24"/>
              </w:rPr>
              <w:t>Sotsiaalkaitseministri 10.06.2016 käskkirjaga nr 78 kinnitatud meetme tegevuse „Erivajadustega inimeste eluaseme füüsiline kohandamine“ toetuse andmise tingimuste Lisa 4  tulenev ajutine kord, mis võimaldab meetme käivitamist ja jooksvalt tegeleda ka 2019. aasta taotlusvooru ettevalmistamiseks vajaliku määruse eelnõu ettevalmistamisega.</w:t>
            </w:r>
          </w:p>
          <w:p w14:paraId="1A45FB43" w14:textId="77777777" w:rsidR="00E90B46" w:rsidRPr="00AD264B" w:rsidRDefault="00E90B46" w:rsidP="00824CED">
            <w:pPr>
              <w:autoSpaceDE w:val="0"/>
              <w:autoSpaceDN w:val="0"/>
              <w:adjustRightInd w:val="0"/>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bCs/>
                <w:sz w:val="24"/>
                <w:szCs w:val="24"/>
              </w:rPr>
              <w:t>Rõhutame veel kord, et antud määruse rakendamisel ja taotlusvooru väljakuulutamisel tuleb arvestada sellega, et kohalikel omavalitsusel oleks minimaalselt kolm kuud oma õigusakti väljatöötamiseks ja vastuvõtmiseks.</w:t>
            </w:r>
          </w:p>
        </w:tc>
        <w:tc>
          <w:tcPr>
            <w:tcW w:w="5361" w:type="dxa"/>
          </w:tcPr>
          <w:p w14:paraId="514E7208" w14:textId="26C696DF" w:rsidR="0068620B" w:rsidRPr="00AD264B" w:rsidRDefault="004841FE" w:rsidP="00FE2C88">
            <w:pPr>
              <w:spacing w:after="0" w:line="240" w:lineRule="auto"/>
              <w:rPr>
                <w:rFonts w:ascii="Times New Roman" w:hAnsi="Times New Roman"/>
                <w:sz w:val="24"/>
                <w:szCs w:val="24"/>
              </w:rPr>
            </w:pPr>
            <w:r w:rsidRPr="00AD264B">
              <w:rPr>
                <w:rFonts w:ascii="Times New Roman" w:hAnsi="Times New Roman"/>
                <w:sz w:val="24"/>
                <w:szCs w:val="24"/>
              </w:rPr>
              <w:lastRenderedPageBreak/>
              <w:t>Mitte arvestatud</w:t>
            </w:r>
            <w:r w:rsidR="0068620B" w:rsidRPr="00AD264B">
              <w:rPr>
                <w:rFonts w:ascii="Times New Roman" w:hAnsi="Times New Roman"/>
                <w:sz w:val="24"/>
                <w:szCs w:val="24"/>
              </w:rPr>
              <w:t>.</w:t>
            </w:r>
          </w:p>
          <w:p w14:paraId="03B51DF5" w14:textId="77777777" w:rsidR="0068620B" w:rsidRPr="00AD264B" w:rsidRDefault="0068620B" w:rsidP="0070407D">
            <w:pPr>
              <w:spacing w:after="0" w:line="240" w:lineRule="auto"/>
              <w:rPr>
                <w:rFonts w:ascii="Times New Roman" w:hAnsi="Times New Roman"/>
                <w:sz w:val="24"/>
                <w:szCs w:val="24"/>
              </w:rPr>
            </w:pPr>
            <w:r w:rsidRPr="00AD264B">
              <w:rPr>
                <w:rFonts w:ascii="Times New Roman" w:hAnsi="Times New Roman"/>
                <w:sz w:val="24"/>
                <w:szCs w:val="24"/>
              </w:rPr>
              <w:t>Määruse § 24 lg 1 p 1:</w:t>
            </w:r>
          </w:p>
          <w:p w14:paraId="55E682E3" w14:textId="29F706E3" w:rsidR="0068620B" w:rsidRPr="00AD264B" w:rsidRDefault="0068620B" w:rsidP="0070407D">
            <w:pPr>
              <w:pStyle w:val="Normaallaadveeb"/>
              <w:spacing w:before="0" w:beforeAutospacing="0" w:after="0" w:afterAutospacing="0"/>
              <w:rPr>
                <w:rFonts w:ascii="Times New Roman" w:hAnsi="Times New Roman"/>
              </w:rPr>
            </w:pPr>
            <w:r w:rsidRPr="00AD264B">
              <w:rPr>
                <w:rFonts w:ascii="Times New Roman" w:hAnsi="Times New Roman"/>
              </w:rPr>
              <w:t>KOV esitab hiljemalt esimese maksetaotlusega kohaliku omavalitsuse õigusakti, mis sisaldab vähemalt teavet kohanduse saajate teavitamise, toetuse taotluste vastuvõtmise ja menetlemise, toetuse saajate nimekirja koostamise aluste, kohanduste tegemiseks vajalike kokkulepete, lepingute sõlmimise, kohanduse saajale või tegijale lepingu kohaselt tööde eest tasumise, dokumentide säilitamise ning projektidele järelkontrolli ja kohanduse mõju hindamise tegemise kohta.</w:t>
            </w:r>
          </w:p>
          <w:p w14:paraId="04D00DF5" w14:textId="77777777" w:rsidR="00F91A43" w:rsidRPr="00AD264B" w:rsidRDefault="00F91A43" w:rsidP="00572855">
            <w:pPr>
              <w:pStyle w:val="Normaallaadveeb"/>
              <w:spacing w:before="0" w:beforeAutospacing="0" w:after="0" w:afterAutospacing="0"/>
              <w:rPr>
                <w:rFonts w:ascii="Times New Roman" w:hAnsi="Times New Roman"/>
              </w:rPr>
            </w:pPr>
          </w:p>
          <w:p w14:paraId="20EE5C12" w14:textId="02978C04" w:rsidR="0068620B" w:rsidRPr="00AD264B" w:rsidRDefault="0068620B" w:rsidP="004841FE">
            <w:pPr>
              <w:pStyle w:val="Normaallaadveeb"/>
              <w:spacing w:before="0" w:beforeAutospacing="0" w:after="0" w:afterAutospacing="0"/>
              <w:rPr>
                <w:rFonts w:ascii="Times New Roman" w:hAnsi="Times New Roman"/>
              </w:rPr>
            </w:pPr>
            <w:r w:rsidRPr="00AD264B">
              <w:rPr>
                <w:rFonts w:ascii="Times New Roman" w:hAnsi="Times New Roman"/>
              </w:rPr>
              <w:lastRenderedPageBreak/>
              <w:t>Seega ei pea antud õigusakt olemas</w:t>
            </w:r>
            <w:r w:rsidR="004841FE" w:rsidRPr="00AD264B">
              <w:rPr>
                <w:rFonts w:ascii="Times New Roman" w:hAnsi="Times New Roman"/>
              </w:rPr>
              <w:t xml:space="preserve"> </w:t>
            </w:r>
            <w:r w:rsidRPr="00AD264B">
              <w:rPr>
                <w:rFonts w:ascii="Times New Roman" w:hAnsi="Times New Roman"/>
              </w:rPr>
              <w:t xml:space="preserve">olema enne taotluste esitamist. </w:t>
            </w:r>
          </w:p>
          <w:p w14:paraId="33FC1948" w14:textId="77777777" w:rsidR="00F91A43" w:rsidRPr="00AD264B" w:rsidRDefault="00F91A43" w:rsidP="00177DD0">
            <w:pPr>
              <w:pStyle w:val="Normaallaadveeb"/>
              <w:spacing w:before="0" w:beforeAutospacing="0" w:after="0" w:afterAutospacing="0"/>
              <w:rPr>
                <w:rFonts w:ascii="Times New Roman" w:hAnsi="Times New Roman"/>
              </w:rPr>
            </w:pPr>
          </w:p>
          <w:p w14:paraId="65A37E3B" w14:textId="333B1E44" w:rsidR="00E90B46" w:rsidRPr="00AD264B" w:rsidRDefault="0068620B" w:rsidP="00984F68">
            <w:pPr>
              <w:spacing w:after="0" w:line="240" w:lineRule="auto"/>
              <w:rPr>
                <w:rFonts w:ascii="Times New Roman" w:hAnsi="Times New Roman"/>
                <w:sz w:val="24"/>
                <w:szCs w:val="24"/>
              </w:rPr>
            </w:pPr>
            <w:r w:rsidRPr="00AD264B">
              <w:rPr>
                <w:rFonts w:ascii="Times New Roman" w:hAnsi="Times New Roman"/>
                <w:sz w:val="24"/>
                <w:szCs w:val="24"/>
              </w:rPr>
              <w:t xml:space="preserve">Rakendusüksus kuulutab vähemalt üks kord aastas välja avatud taotlusvooru oma kodulehel ja avalikus meedias. Taotlusvoore korraldatakse kuni meetme eelarve täitumiseni. Taotlusvoor kuulutatakse välja vähemalt 60 kalendripäeva enne projekti taotluste esitamise tähtpäeva. Ettepanek RÜ-le on hoida </w:t>
            </w:r>
            <w:r w:rsidR="00E90B46" w:rsidRPr="00AD264B">
              <w:rPr>
                <w:rFonts w:ascii="Times New Roman" w:hAnsi="Times New Roman"/>
                <w:sz w:val="24"/>
                <w:szCs w:val="24"/>
              </w:rPr>
              <w:t>esimest tao</w:t>
            </w:r>
            <w:r w:rsidRPr="00AD264B">
              <w:rPr>
                <w:rFonts w:ascii="Times New Roman" w:hAnsi="Times New Roman"/>
                <w:sz w:val="24"/>
                <w:szCs w:val="24"/>
              </w:rPr>
              <w:t xml:space="preserve">tlusvooru lahti kauem kui kaks </w:t>
            </w:r>
            <w:r w:rsidR="00E90B46" w:rsidRPr="00AD264B">
              <w:rPr>
                <w:rFonts w:ascii="Times New Roman" w:hAnsi="Times New Roman"/>
                <w:sz w:val="24"/>
                <w:szCs w:val="24"/>
              </w:rPr>
              <w:t>kuud ja vajadusel ava</w:t>
            </w:r>
            <w:r w:rsidRPr="00AD264B">
              <w:rPr>
                <w:rFonts w:ascii="Times New Roman" w:hAnsi="Times New Roman"/>
                <w:sz w:val="24"/>
                <w:szCs w:val="24"/>
              </w:rPr>
              <w:t>da täiendav voor.</w:t>
            </w:r>
            <w:r w:rsidR="00E90B46" w:rsidRPr="00AD264B">
              <w:rPr>
                <w:rFonts w:ascii="Times New Roman" w:hAnsi="Times New Roman"/>
                <w:sz w:val="24"/>
                <w:szCs w:val="24"/>
              </w:rPr>
              <w:t xml:space="preserve"> </w:t>
            </w:r>
          </w:p>
        </w:tc>
      </w:tr>
      <w:tr w:rsidR="00E90B46" w:rsidRPr="00AD264B" w14:paraId="6BFCA3B4" w14:textId="77777777" w:rsidTr="00832F02">
        <w:trPr>
          <w:trHeight w:val="441"/>
        </w:trPr>
        <w:tc>
          <w:tcPr>
            <w:tcW w:w="3272" w:type="dxa"/>
          </w:tcPr>
          <w:p w14:paraId="2F34F7FF"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1E1AC988" w14:textId="77777777" w:rsidR="00E90B46" w:rsidRPr="00AD264B" w:rsidRDefault="00E90B46" w:rsidP="003710E9">
            <w:pPr>
              <w:autoSpaceDE w:val="0"/>
              <w:autoSpaceDN w:val="0"/>
              <w:adjustRightInd w:val="0"/>
              <w:spacing w:after="0" w:line="240" w:lineRule="auto"/>
              <w:contextualSpacing/>
              <w:jc w:val="both"/>
              <w:rPr>
                <w:rFonts w:ascii="Times New Roman" w:hAnsi="Times New Roman"/>
                <w:bCs/>
                <w:sz w:val="24"/>
                <w:szCs w:val="24"/>
              </w:rPr>
            </w:pPr>
            <w:r w:rsidRPr="00AD264B">
              <w:rPr>
                <w:rFonts w:ascii="Times New Roman" w:hAnsi="Times New Roman"/>
                <w:sz w:val="24"/>
                <w:szCs w:val="24"/>
              </w:rPr>
              <w:t xml:space="preserve">11. Määruse eelnõu § 24 lg 1 p 2 ja 3 vajavad ümbersõnastamist, et nende eesmärk ja sisu oleks üheselt arusaadav. Kohanduseks vajalikud materjalid ja töö tellib kohanduse saaja (eraisik), mitte kohalik omavalitsus. Eraisik ei ole riigihangete seaduse mõttes hankija. </w:t>
            </w:r>
          </w:p>
          <w:p w14:paraId="04B21C5C" w14:textId="77777777" w:rsidR="00E90B46" w:rsidRPr="00AD264B" w:rsidRDefault="00E90B46" w:rsidP="003710E9">
            <w:pPr>
              <w:autoSpaceDE w:val="0"/>
              <w:autoSpaceDN w:val="0"/>
              <w:adjustRightInd w:val="0"/>
              <w:spacing w:after="0" w:line="240" w:lineRule="auto"/>
              <w:jc w:val="both"/>
              <w:rPr>
                <w:rFonts w:ascii="Times New Roman" w:hAnsi="Times New Roman"/>
                <w:bCs/>
                <w:sz w:val="24"/>
                <w:szCs w:val="24"/>
              </w:rPr>
            </w:pPr>
            <w:r w:rsidRPr="00AD264B">
              <w:rPr>
                <w:rFonts w:ascii="Times New Roman" w:hAnsi="Times New Roman"/>
                <w:sz w:val="24"/>
                <w:szCs w:val="24"/>
              </w:rPr>
              <w:t xml:space="preserve">Teeme ettepaneku, et </w:t>
            </w:r>
            <w:r w:rsidRPr="00AD264B">
              <w:rPr>
                <w:rFonts w:ascii="Times New Roman" w:hAnsi="Times New Roman"/>
                <w:bCs/>
                <w:sz w:val="24"/>
                <w:szCs w:val="24"/>
              </w:rPr>
              <w:t xml:space="preserve">antud punktide sõnastamisel võiks lähtuda </w:t>
            </w:r>
            <w:r w:rsidRPr="00AD264B">
              <w:rPr>
                <w:rFonts w:ascii="Times New Roman" w:hAnsi="Times New Roman"/>
                <w:sz w:val="24"/>
                <w:szCs w:val="24"/>
              </w:rPr>
              <w:t xml:space="preserve">Sotsiaalkaitseministri 10.06.2016 käskkirjaga nr 78 kinnitatud meetme tegevuse „Erivajadustega inimeste eluaseme füüsiline kohandamine“ toetuse andmise tingimuste Lisa 4 </w:t>
            </w:r>
            <w:r w:rsidRPr="00AD264B">
              <w:rPr>
                <w:rFonts w:ascii="Times New Roman" w:hAnsi="Times New Roman"/>
                <w:bCs/>
                <w:sz w:val="24"/>
                <w:szCs w:val="24"/>
              </w:rPr>
              <w:t>punktis 4.8 toodust, et igal juhul tuleb esitada kaks hinnapakkumust.</w:t>
            </w:r>
          </w:p>
          <w:p w14:paraId="3FF6A082" w14:textId="77777777" w:rsidR="00E90B46" w:rsidRPr="00AD264B" w:rsidRDefault="00E90B46" w:rsidP="003710E9">
            <w:pPr>
              <w:autoSpaceDE w:val="0"/>
              <w:autoSpaceDN w:val="0"/>
              <w:adjustRightInd w:val="0"/>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lastRenderedPageBreak/>
              <w:t>Säte, et kohanduse saaja hinnapakkumiste valimisel tegutseb läbipaistvalt ja põhjendatult, on igati korrektne.</w:t>
            </w:r>
          </w:p>
        </w:tc>
        <w:tc>
          <w:tcPr>
            <w:tcW w:w="5361" w:type="dxa"/>
          </w:tcPr>
          <w:p w14:paraId="54303129" w14:textId="33213DE9" w:rsidR="00356B7F" w:rsidRPr="00AD264B" w:rsidRDefault="004841FE" w:rsidP="00FE2C88">
            <w:pPr>
              <w:pStyle w:val="Kommentaaritekst"/>
              <w:spacing w:after="0" w:line="240" w:lineRule="auto"/>
              <w:rPr>
                <w:rFonts w:ascii="Times New Roman" w:hAnsi="Times New Roman"/>
                <w:sz w:val="24"/>
                <w:szCs w:val="24"/>
              </w:rPr>
            </w:pPr>
            <w:r w:rsidRPr="00AD264B">
              <w:rPr>
                <w:rFonts w:ascii="Times New Roman" w:hAnsi="Times New Roman"/>
                <w:sz w:val="24"/>
                <w:szCs w:val="24"/>
              </w:rPr>
              <w:lastRenderedPageBreak/>
              <w:t>Arvestatud</w:t>
            </w:r>
            <w:r w:rsidR="00F30773" w:rsidRPr="00AD264B">
              <w:rPr>
                <w:rFonts w:ascii="Times New Roman" w:hAnsi="Times New Roman"/>
                <w:sz w:val="24"/>
                <w:szCs w:val="24"/>
              </w:rPr>
              <w:t xml:space="preserve"> osaliselt</w:t>
            </w:r>
            <w:r w:rsidR="0004782F" w:rsidRPr="00AD264B">
              <w:rPr>
                <w:rFonts w:ascii="Times New Roman" w:hAnsi="Times New Roman"/>
                <w:sz w:val="24"/>
                <w:szCs w:val="24"/>
              </w:rPr>
              <w:t>.</w:t>
            </w:r>
            <w:r w:rsidR="00356B7F" w:rsidRPr="00AD264B">
              <w:rPr>
                <w:rFonts w:ascii="Times New Roman" w:hAnsi="Times New Roman"/>
                <w:sz w:val="24"/>
                <w:szCs w:val="24"/>
              </w:rPr>
              <w:t xml:space="preserve"> </w:t>
            </w:r>
          </w:p>
          <w:p w14:paraId="1F1823B1" w14:textId="35148F60" w:rsidR="0004782F" w:rsidRPr="00AD264B" w:rsidRDefault="0004782F" w:rsidP="0070407D">
            <w:pPr>
              <w:pStyle w:val="Kommentaaritekst"/>
              <w:spacing w:after="0" w:line="240" w:lineRule="auto"/>
              <w:rPr>
                <w:rFonts w:ascii="Times New Roman" w:hAnsi="Times New Roman"/>
                <w:sz w:val="24"/>
                <w:szCs w:val="24"/>
              </w:rPr>
            </w:pPr>
            <w:r w:rsidRPr="00AD264B">
              <w:rPr>
                <w:rFonts w:ascii="Times New Roman" w:hAnsi="Times New Roman"/>
                <w:sz w:val="24"/>
                <w:szCs w:val="24"/>
              </w:rPr>
              <w:t xml:space="preserve">Enamikel juhtudel on eeldatavalt kohanduse töö tellija kohanduse saaja, kuid osadel juhtudel võib töö tellida KOV, kes on hankija riigihangete seaduse tähenduses. </w:t>
            </w:r>
          </w:p>
          <w:p w14:paraId="0A0EEAA7" w14:textId="1D50D1C3" w:rsidR="00356B7F" w:rsidRPr="00AD264B" w:rsidRDefault="00F30773" w:rsidP="00572855">
            <w:pPr>
              <w:pStyle w:val="Kommentaaritekst"/>
              <w:spacing w:after="0" w:line="240" w:lineRule="auto"/>
              <w:rPr>
                <w:rFonts w:ascii="Times New Roman" w:hAnsi="Times New Roman"/>
                <w:sz w:val="24"/>
                <w:szCs w:val="24"/>
              </w:rPr>
            </w:pPr>
            <w:r w:rsidRPr="00AD264B">
              <w:rPr>
                <w:rFonts w:ascii="Times New Roman" w:hAnsi="Times New Roman"/>
                <w:sz w:val="24"/>
                <w:szCs w:val="24"/>
              </w:rPr>
              <w:t xml:space="preserve">Eelnõu </w:t>
            </w:r>
            <w:r w:rsidR="00272B89" w:rsidRPr="00AD264B">
              <w:rPr>
                <w:rFonts w:ascii="Times New Roman" w:hAnsi="Times New Roman"/>
                <w:sz w:val="24"/>
                <w:szCs w:val="24"/>
              </w:rPr>
              <w:t xml:space="preserve">teksti </w:t>
            </w:r>
            <w:r w:rsidRPr="00AD264B">
              <w:rPr>
                <w:rFonts w:ascii="Times New Roman" w:hAnsi="Times New Roman"/>
                <w:sz w:val="24"/>
                <w:szCs w:val="24"/>
              </w:rPr>
              <w:t xml:space="preserve">on </w:t>
            </w:r>
            <w:r w:rsidR="00272B89" w:rsidRPr="00AD264B">
              <w:rPr>
                <w:rFonts w:ascii="Times New Roman" w:hAnsi="Times New Roman"/>
                <w:sz w:val="24"/>
                <w:szCs w:val="24"/>
              </w:rPr>
              <w:t xml:space="preserve">selguse mõttes </w:t>
            </w:r>
            <w:r w:rsidRPr="00AD264B">
              <w:rPr>
                <w:rFonts w:ascii="Times New Roman" w:hAnsi="Times New Roman"/>
                <w:sz w:val="24"/>
                <w:szCs w:val="24"/>
              </w:rPr>
              <w:t xml:space="preserve">korrigeeritud </w:t>
            </w:r>
            <w:r w:rsidR="00272B89" w:rsidRPr="00AD264B">
              <w:rPr>
                <w:rFonts w:ascii="Times New Roman" w:hAnsi="Times New Roman"/>
                <w:sz w:val="24"/>
                <w:szCs w:val="24"/>
              </w:rPr>
              <w:t>järgmiselt:</w:t>
            </w:r>
          </w:p>
          <w:p w14:paraId="759E5E7A" w14:textId="7BD11BEB" w:rsidR="0004782F" w:rsidRPr="00AD264B" w:rsidRDefault="0004782F">
            <w:pPr>
              <w:pStyle w:val="Normaallaadveeb"/>
              <w:spacing w:before="0" w:beforeAutospacing="0" w:after="0" w:afterAutospacing="0"/>
              <w:rPr>
                <w:rFonts w:ascii="Times New Roman" w:hAnsi="Times New Roman"/>
              </w:rPr>
            </w:pPr>
            <w:r w:rsidRPr="00AD264B">
              <w:rPr>
                <w:rFonts w:ascii="Times New Roman" w:hAnsi="Times New Roman"/>
              </w:rPr>
              <w:t>4) kui teenusele, asjale või ehitustööle ei ole kehtestatud standardiseeritud ühikuhinda ja teenuse, asja või ehitustöö eeldatav maksumus ilma käibemaksuta on 5000 eurot või rohkem ning tellija on kohanduse saaja, tuleb võtta vähemalt kaks hinnapakkumust. Kui tellija on toetuse saaja, tuleb järgida riigihangete seadust;</w:t>
            </w:r>
          </w:p>
          <w:p w14:paraId="73785FB5" w14:textId="77933CDA" w:rsidR="00356B7F" w:rsidRPr="00AD264B" w:rsidRDefault="0004782F">
            <w:pPr>
              <w:pStyle w:val="Normaallaadveeb"/>
              <w:spacing w:before="0" w:beforeAutospacing="0" w:after="0" w:afterAutospacing="0"/>
              <w:rPr>
                <w:rFonts w:ascii="Times New Roman" w:hAnsi="Times New Roman"/>
              </w:rPr>
            </w:pPr>
            <w:r w:rsidRPr="00AD264B">
              <w:rPr>
                <w:rFonts w:ascii="Times New Roman" w:hAnsi="Times New Roman"/>
              </w:rPr>
              <w:lastRenderedPageBreak/>
              <w:t xml:space="preserve">5) kui teenusele, asjale või ehitustööle ei ole kehtestatud standardiseeritud ühikuhinda ja teenuse, asja või ehitustöö eeldatav maksumus ilma käibemaksuta on väiksem kui 5000 eurot, peab kulutuse kohta olema vähemalt üks hinnapakkumus. </w:t>
            </w:r>
          </w:p>
        </w:tc>
      </w:tr>
      <w:tr w:rsidR="00E90B46" w:rsidRPr="00AD264B" w14:paraId="74210F7F" w14:textId="77777777" w:rsidTr="00832F02">
        <w:trPr>
          <w:trHeight w:val="441"/>
        </w:trPr>
        <w:tc>
          <w:tcPr>
            <w:tcW w:w="3272" w:type="dxa"/>
          </w:tcPr>
          <w:p w14:paraId="56212175"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500D6317" w14:textId="77777777" w:rsidR="00E90B46" w:rsidRPr="00AD264B" w:rsidRDefault="00E90B46" w:rsidP="00E42E6B">
            <w:pPr>
              <w:spacing w:after="0" w:line="240" w:lineRule="auto"/>
              <w:contextualSpacing/>
              <w:jc w:val="both"/>
              <w:rPr>
                <w:rFonts w:ascii="Times New Roman" w:eastAsia="SimSun" w:hAnsi="Times New Roman"/>
                <w:kern w:val="1"/>
                <w:sz w:val="24"/>
                <w:szCs w:val="24"/>
                <w:lang w:eastAsia="zh-CN" w:bidi="hi-IN"/>
              </w:rPr>
            </w:pPr>
            <w:r w:rsidRPr="00AD264B">
              <w:rPr>
                <w:rFonts w:ascii="Times New Roman" w:hAnsi="Times New Roman"/>
                <w:sz w:val="24"/>
                <w:szCs w:val="24"/>
              </w:rPr>
              <w:t>12. Arusaadav ei ole, kuidas tagatakse (§ 24 lg 4) omavalitsuste jätkusuutlikkust pärast projekti lõppemist ning kas rakenduvad sanktsioonid, kui kohalik omavalitsus ei täida antud sättest tulenevat nõuet. Nimetatud säte vajab ülevaatamist.</w:t>
            </w:r>
          </w:p>
        </w:tc>
        <w:tc>
          <w:tcPr>
            <w:tcW w:w="5361" w:type="dxa"/>
          </w:tcPr>
          <w:p w14:paraId="435E2328" w14:textId="6874F2F3" w:rsidR="002A095B" w:rsidRPr="00AD264B" w:rsidRDefault="002A095B" w:rsidP="00FE2C88">
            <w:pPr>
              <w:spacing w:after="0" w:line="240" w:lineRule="auto"/>
              <w:jc w:val="both"/>
              <w:rPr>
                <w:rFonts w:ascii="Times New Roman" w:hAnsi="Times New Roman"/>
                <w:sz w:val="24"/>
                <w:szCs w:val="24"/>
              </w:rPr>
            </w:pPr>
            <w:r w:rsidRPr="00AD264B">
              <w:rPr>
                <w:rFonts w:ascii="Times New Roman" w:hAnsi="Times New Roman"/>
                <w:sz w:val="24"/>
                <w:szCs w:val="24"/>
              </w:rPr>
              <w:t>Selgitame.</w:t>
            </w:r>
          </w:p>
          <w:p w14:paraId="2C9F3E2D" w14:textId="326D1929" w:rsidR="00B2300E" w:rsidRPr="00AD264B" w:rsidRDefault="002A095B" w:rsidP="00F32924">
            <w:pPr>
              <w:spacing w:after="0" w:line="240" w:lineRule="auto"/>
              <w:jc w:val="both"/>
              <w:rPr>
                <w:rFonts w:ascii="Times New Roman" w:hAnsi="Times New Roman"/>
                <w:sz w:val="24"/>
                <w:szCs w:val="24"/>
              </w:rPr>
            </w:pPr>
            <w:r w:rsidRPr="00AD264B">
              <w:rPr>
                <w:rFonts w:ascii="Times New Roman" w:hAnsi="Times New Roman"/>
                <w:sz w:val="24"/>
                <w:szCs w:val="24"/>
              </w:rPr>
              <w:t>Määruses on kehtestatud nõ</w:t>
            </w:r>
            <w:r w:rsidR="00F63CD5" w:rsidRPr="00AD264B">
              <w:rPr>
                <w:rFonts w:ascii="Times New Roman" w:hAnsi="Times New Roman"/>
                <w:sz w:val="24"/>
                <w:szCs w:val="24"/>
              </w:rPr>
              <w:t>u</w:t>
            </w:r>
            <w:r w:rsidRPr="00AD264B">
              <w:rPr>
                <w:rFonts w:ascii="Times New Roman" w:hAnsi="Times New Roman"/>
                <w:sz w:val="24"/>
                <w:szCs w:val="24"/>
              </w:rPr>
              <w:t>e, et kohalik omavalitsus peab kehtestama õigusakti, kus on sätestatud kord, kuidas puudega inimesed saavad esitada taotlusi kodude kohandamiseks ja kuidas kohandusi teostatakse. Samuti on KOV</w:t>
            </w:r>
            <w:r w:rsidR="00F30773" w:rsidRPr="00AD264B">
              <w:rPr>
                <w:rFonts w:ascii="Times New Roman" w:hAnsi="Times New Roman"/>
                <w:sz w:val="24"/>
                <w:szCs w:val="24"/>
              </w:rPr>
              <w:t>-il</w:t>
            </w:r>
            <w:r w:rsidRPr="00AD264B">
              <w:rPr>
                <w:rFonts w:ascii="Times New Roman" w:hAnsi="Times New Roman"/>
                <w:sz w:val="24"/>
                <w:szCs w:val="24"/>
              </w:rPr>
              <w:t xml:space="preserve"> kohustus (sätestatud SHS-is) kanda STAR-i sotsiaalteenuste ja teenus</w:t>
            </w:r>
            <w:r w:rsidR="00F32924" w:rsidRPr="00AD264B">
              <w:rPr>
                <w:rFonts w:ascii="Times New Roman" w:hAnsi="Times New Roman"/>
                <w:sz w:val="24"/>
                <w:szCs w:val="24"/>
              </w:rPr>
              <w:t xml:space="preserve">t </w:t>
            </w:r>
            <w:r w:rsidRPr="00AD264B">
              <w:rPr>
                <w:rFonts w:ascii="Times New Roman" w:hAnsi="Times New Roman"/>
                <w:sz w:val="24"/>
                <w:szCs w:val="24"/>
              </w:rPr>
              <w:t>saam</w:t>
            </w:r>
            <w:r w:rsidR="00F32924" w:rsidRPr="00AD264B">
              <w:rPr>
                <w:rFonts w:ascii="Times New Roman" w:hAnsi="Times New Roman"/>
                <w:sz w:val="24"/>
                <w:szCs w:val="24"/>
              </w:rPr>
              <w:t xml:space="preserve">a </w:t>
            </w:r>
            <w:r w:rsidRPr="00AD264B">
              <w:rPr>
                <w:rFonts w:ascii="Times New Roman" w:hAnsi="Times New Roman"/>
                <w:sz w:val="24"/>
                <w:szCs w:val="24"/>
              </w:rPr>
              <w:t xml:space="preserve">suunamise </w:t>
            </w:r>
            <w:r w:rsidR="00F32924" w:rsidRPr="00AD264B">
              <w:rPr>
                <w:rFonts w:ascii="Times New Roman" w:hAnsi="Times New Roman"/>
                <w:sz w:val="24"/>
                <w:szCs w:val="24"/>
              </w:rPr>
              <w:t xml:space="preserve">otsuse </w:t>
            </w:r>
            <w:r w:rsidRPr="00AD264B">
              <w:rPr>
                <w:rFonts w:ascii="Times New Roman" w:hAnsi="Times New Roman"/>
                <w:sz w:val="24"/>
                <w:szCs w:val="24"/>
              </w:rPr>
              <w:t>andmed ja kajastama statistikat, mis tehtud. Rakendusüksusel on kohustus teostada kontrolli meetme tegevuse jätkamise üle. Kui KOV-is on tagatud toetuste taotluste vastuvõtmine, menetlemine ning kohandusi on vastavalt teostatud, on meetme tegevuse jätkusuutlikus tagatud. Kui KOV-is puudu</w:t>
            </w:r>
            <w:r w:rsidR="00FA077F" w:rsidRPr="00AD264B">
              <w:rPr>
                <w:rFonts w:ascii="Times New Roman" w:hAnsi="Times New Roman"/>
                <w:sz w:val="24"/>
                <w:szCs w:val="24"/>
              </w:rPr>
              <w:t xml:space="preserve">vad võimalused </w:t>
            </w:r>
            <w:r w:rsidRPr="00AD264B">
              <w:rPr>
                <w:rFonts w:ascii="Times New Roman" w:hAnsi="Times New Roman"/>
                <w:sz w:val="24"/>
                <w:szCs w:val="24"/>
              </w:rPr>
              <w:t>toetuste esitamiseks, menetlemiseks ja teost</w:t>
            </w:r>
            <w:r w:rsidR="00FA077F" w:rsidRPr="00AD264B">
              <w:rPr>
                <w:rFonts w:ascii="Times New Roman" w:hAnsi="Times New Roman"/>
                <w:sz w:val="24"/>
                <w:szCs w:val="24"/>
              </w:rPr>
              <w:t>amisek</w:t>
            </w:r>
            <w:r w:rsidRPr="00AD264B">
              <w:rPr>
                <w:rFonts w:ascii="Times New Roman" w:hAnsi="Times New Roman"/>
                <w:sz w:val="24"/>
                <w:szCs w:val="24"/>
              </w:rPr>
              <w:t xml:space="preserve">s, siis </w:t>
            </w:r>
            <w:r w:rsidR="00FA077F" w:rsidRPr="00AD264B">
              <w:rPr>
                <w:rFonts w:ascii="Times New Roman" w:hAnsi="Times New Roman"/>
                <w:sz w:val="24"/>
                <w:szCs w:val="24"/>
              </w:rPr>
              <w:t xml:space="preserve">ei ole </w:t>
            </w:r>
            <w:r w:rsidR="00A9521D" w:rsidRPr="00AD264B">
              <w:rPr>
                <w:rFonts w:ascii="Times New Roman" w:hAnsi="Times New Roman"/>
                <w:sz w:val="24"/>
                <w:szCs w:val="24"/>
              </w:rPr>
              <w:t>jätkusuutli</w:t>
            </w:r>
            <w:r w:rsidR="00FA077F" w:rsidRPr="00AD264B">
              <w:rPr>
                <w:rFonts w:ascii="Times New Roman" w:hAnsi="Times New Roman"/>
                <w:sz w:val="24"/>
                <w:szCs w:val="24"/>
              </w:rPr>
              <w:t>k</w:t>
            </w:r>
            <w:r w:rsidR="00A9521D" w:rsidRPr="00AD264B">
              <w:rPr>
                <w:rFonts w:ascii="Times New Roman" w:hAnsi="Times New Roman"/>
                <w:sz w:val="24"/>
                <w:szCs w:val="24"/>
              </w:rPr>
              <w:t>k</w:t>
            </w:r>
            <w:r w:rsidR="00FA077F" w:rsidRPr="00AD264B">
              <w:rPr>
                <w:rFonts w:ascii="Times New Roman" w:hAnsi="Times New Roman"/>
                <w:sz w:val="24"/>
                <w:szCs w:val="24"/>
              </w:rPr>
              <w:t xml:space="preserve">us tagatud ja rakendusüksusel on kohustus rakendada sanktsioone vastavalt </w:t>
            </w:r>
            <w:r w:rsidR="00B2300E" w:rsidRPr="00AD264B">
              <w:rPr>
                <w:rFonts w:ascii="Times New Roman" w:hAnsi="Times New Roman"/>
                <w:sz w:val="24"/>
                <w:szCs w:val="24"/>
              </w:rPr>
              <w:t>Perioodi 2014-2020 struktuuritoetuse seadusele ja Vabariigi Valitsuse 1. septembri 2014. a määrusele nr 143 „Perioodi 2014–2020 struktuuritoetusest hüvitatavate kulude abikõlblikuks lugemise, toetuse maksmise ning finantskorrektsioonide tegemise tingimused ja kord”.</w:t>
            </w:r>
            <w:r w:rsidR="00417B74" w:rsidRPr="00AD264B">
              <w:rPr>
                <w:rFonts w:ascii="Times New Roman" w:hAnsi="Times New Roman"/>
                <w:sz w:val="24"/>
                <w:szCs w:val="24"/>
              </w:rPr>
              <w:t xml:space="preserve"> Millises mahus ja milliseid kohandusi on vajalik teostada</w:t>
            </w:r>
            <w:r w:rsidR="00FA40CF" w:rsidRPr="00AD264B">
              <w:rPr>
                <w:rFonts w:ascii="Times New Roman" w:hAnsi="Times New Roman"/>
                <w:sz w:val="24"/>
                <w:szCs w:val="24"/>
              </w:rPr>
              <w:t>,</w:t>
            </w:r>
            <w:r w:rsidR="00417B74" w:rsidRPr="00AD264B">
              <w:rPr>
                <w:rFonts w:ascii="Times New Roman" w:hAnsi="Times New Roman"/>
                <w:sz w:val="24"/>
                <w:szCs w:val="24"/>
              </w:rPr>
              <w:t xml:space="preserve"> ei saa antud määrusega ette määrata. </w:t>
            </w:r>
          </w:p>
        </w:tc>
      </w:tr>
      <w:tr w:rsidR="00E90B46" w:rsidRPr="00AD264B" w14:paraId="4D304E7C" w14:textId="77777777" w:rsidTr="00832F02">
        <w:trPr>
          <w:trHeight w:val="441"/>
        </w:trPr>
        <w:tc>
          <w:tcPr>
            <w:tcW w:w="3272" w:type="dxa"/>
          </w:tcPr>
          <w:p w14:paraId="335C8275"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7F059E23" w14:textId="77777777" w:rsidR="00E90B46" w:rsidRPr="00AD264B" w:rsidRDefault="00E90B46" w:rsidP="00E42E6B">
            <w:pPr>
              <w:spacing w:after="0" w:line="240" w:lineRule="auto"/>
              <w:contextualSpacing/>
              <w:jc w:val="both"/>
              <w:rPr>
                <w:rFonts w:ascii="Times New Roman" w:hAnsi="Times New Roman"/>
                <w:sz w:val="24"/>
                <w:szCs w:val="24"/>
              </w:rPr>
            </w:pPr>
            <w:r w:rsidRPr="00AD264B">
              <w:rPr>
                <w:rFonts w:ascii="Times New Roman" w:eastAsia="SimSun" w:hAnsi="Times New Roman"/>
                <w:kern w:val="1"/>
                <w:sz w:val="24"/>
                <w:szCs w:val="24"/>
                <w:lang w:eastAsia="zh-CN" w:bidi="hi-IN"/>
              </w:rPr>
              <w:t xml:space="preserve">13. </w:t>
            </w:r>
            <w:r w:rsidRPr="00AD264B">
              <w:rPr>
                <w:rFonts w:ascii="Times New Roman" w:hAnsi="Times New Roman"/>
                <w:sz w:val="24"/>
                <w:szCs w:val="24"/>
              </w:rPr>
              <w:t xml:space="preserve">Määruse eelnõu lisas on toodud meetme „Erivajadustega inimeste eluaseme füüsiline </w:t>
            </w:r>
            <w:r w:rsidRPr="00AD264B">
              <w:rPr>
                <w:rFonts w:ascii="Times New Roman" w:hAnsi="Times New Roman"/>
                <w:sz w:val="24"/>
                <w:szCs w:val="24"/>
              </w:rPr>
              <w:lastRenderedPageBreak/>
              <w:t xml:space="preserve">kohandamine“ standardiseeritud ühikuhinnad. Ühikuhindade kehtestamisel on lähtutud pilootprojekti algusfaasis teostatud kohanduste maksumustest. </w:t>
            </w:r>
          </w:p>
          <w:p w14:paraId="1590AA8A" w14:textId="77777777" w:rsidR="00E90B46" w:rsidRPr="00AD264B" w:rsidRDefault="00E90B46" w:rsidP="00E42E6B">
            <w:pPr>
              <w:spacing w:after="0" w:line="240" w:lineRule="auto"/>
              <w:jc w:val="both"/>
              <w:rPr>
                <w:rFonts w:ascii="Times New Roman" w:hAnsi="Times New Roman"/>
                <w:sz w:val="24"/>
                <w:szCs w:val="24"/>
              </w:rPr>
            </w:pPr>
            <w:r w:rsidRPr="00AD264B">
              <w:rPr>
                <w:rFonts w:ascii="Times New Roman" w:hAnsi="Times New Roman"/>
                <w:sz w:val="24"/>
                <w:szCs w:val="24"/>
              </w:rPr>
              <w:t xml:space="preserve">Juhime Teie tähelepanu, et ülevaatamist vajaksid platvormtõstuki paigaldamise, laetõstuki paigaldamise, tualettruumi (st pesemisruumi ja WC ühes ruumis või pesemisruumi) kohanduse ning vaheplatvormita kaldtee rajamise standardiseeritud ühikuhinnad, mis ei pruugi vastata tegelikele kohanduse hindadele. </w:t>
            </w:r>
          </w:p>
          <w:p w14:paraId="69EB337E" w14:textId="77777777" w:rsidR="00E90B46" w:rsidRPr="00AD264B" w:rsidRDefault="00E90B46" w:rsidP="00E42E6B">
            <w:pPr>
              <w:spacing w:after="0" w:line="240" w:lineRule="auto"/>
              <w:jc w:val="both"/>
              <w:rPr>
                <w:rFonts w:ascii="Times New Roman" w:hAnsi="Times New Roman"/>
                <w:sz w:val="24"/>
                <w:szCs w:val="24"/>
              </w:rPr>
            </w:pPr>
            <w:r w:rsidRPr="00AD264B">
              <w:rPr>
                <w:rFonts w:ascii="Times New Roman" w:hAnsi="Times New Roman"/>
                <w:sz w:val="24"/>
                <w:szCs w:val="24"/>
              </w:rPr>
              <w:t xml:space="preserve">Eluruumide kohandamise pilootprojekti raames on tulenevalt kohanduse kallist hinnast, nt erivajadusega isikule sobiv platvormtõstuki hind 9 898,29 eurot, tulnud loobuda kohandusest, sest ERF ja kohaliku omavalitsuse rahastusel ei olnud võimalik platvormtõstukit paigaldada. </w:t>
            </w:r>
          </w:p>
          <w:p w14:paraId="7F234DEC" w14:textId="77777777" w:rsidR="00E90B46" w:rsidRPr="00AD264B" w:rsidRDefault="00E90B46" w:rsidP="00E42E6B">
            <w:pPr>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t xml:space="preserve">Samuti on laetõstukid teatud juhtudel kallimad, kui planeeritud standardiseeritud ühikuhind. Viimane eluruumi kohandamise pilootprojekti raames paigaldav laetõstuk maksab 4841 eurot. </w:t>
            </w:r>
          </w:p>
        </w:tc>
        <w:tc>
          <w:tcPr>
            <w:tcW w:w="5361" w:type="dxa"/>
          </w:tcPr>
          <w:p w14:paraId="104ADE92" w14:textId="6B4B8696" w:rsidR="00D3627B" w:rsidRPr="00AD264B" w:rsidRDefault="005733B3" w:rsidP="00FE2C88">
            <w:pPr>
              <w:spacing w:after="0" w:line="240" w:lineRule="auto"/>
              <w:rPr>
                <w:rFonts w:ascii="Times New Roman" w:hAnsi="Times New Roman"/>
                <w:sz w:val="24"/>
                <w:szCs w:val="24"/>
              </w:rPr>
            </w:pPr>
            <w:r w:rsidRPr="00AD264B">
              <w:rPr>
                <w:rFonts w:ascii="Times New Roman" w:hAnsi="Times New Roman"/>
                <w:sz w:val="24"/>
                <w:szCs w:val="24"/>
              </w:rPr>
              <w:lastRenderedPageBreak/>
              <w:t>Mitte arvestatud</w:t>
            </w:r>
            <w:r w:rsidR="00D3627B" w:rsidRPr="00AD264B">
              <w:rPr>
                <w:rFonts w:ascii="Times New Roman" w:hAnsi="Times New Roman"/>
                <w:sz w:val="24"/>
                <w:szCs w:val="24"/>
              </w:rPr>
              <w:t>.</w:t>
            </w:r>
          </w:p>
          <w:p w14:paraId="5413583C" w14:textId="5480FC9E" w:rsidR="00A3658C" w:rsidRPr="00AD264B" w:rsidRDefault="00A55132" w:rsidP="0070407D">
            <w:pPr>
              <w:spacing w:after="0" w:line="240" w:lineRule="auto"/>
              <w:rPr>
                <w:rFonts w:ascii="Times New Roman" w:hAnsi="Times New Roman"/>
                <w:color w:val="000000"/>
                <w:sz w:val="24"/>
                <w:szCs w:val="24"/>
              </w:rPr>
            </w:pPr>
            <w:r w:rsidRPr="00AD264B">
              <w:rPr>
                <w:rFonts w:ascii="Times New Roman" w:hAnsi="Times New Roman"/>
                <w:sz w:val="24"/>
                <w:szCs w:val="24"/>
              </w:rPr>
              <w:lastRenderedPageBreak/>
              <w:t>Kohalikele omavalitsustele ei hüvitata kohandus</w:t>
            </w:r>
            <w:r w:rsidR="00A3658C" w:rsidRPr="00AD264B">
              <w:rPr>
                <w:rFonts w:ascii="Times New Roman" w:hAnsi="Times New Roman"/>
                <w:sz w:val="24"/>
                <w:szCs w:val="24"/>
              </w:rPr>
              <w:t>t</w:t>
            </w:r>
            <w:r w:rsidRPr="00AD264B">
              <w:rPr>
                <w:rFonts w:ascii="Times New Roman" w:hAnsi="Times New Roman"/>
                <w:sz w:val="24"/>
                <w:szCs w:val="24"/>
              </w:rPr>
              <w:t>e tegelike kulusid, kui on kehtestatud ühikuhind, eesmärgil lihtsustada toetuse saaja</w:t>
            </w:r>
            <w:r w:rsidR="00A3658C" w:rsidRPr="00AD264B">
              <w:rPr>
                <w:rFonts w:ascii="Times New Roman" w:hAnsi="Times New Roman"/>
                <w:sz w:val="24"/>
                <w:szCs w:val="24"/>
              </w:rPr>
              <w:t>te</w:t>
            </w:r>
            <w:r w:rsidRPr="00AD264B">
              <w:rPr>
                <w:rFonts w:ascii="Times New Roman" w:hAnsi="Times New Roman"/>
                <w:sz w:val="24"/>
                <w:szCs w:val="24"/>
              </w:rPr>
              <w:t xml:space="preserve"> ja rakendusüksuse halduskulusid</w:t>
            </w:r>
            <w:r w:rsidR="00A3658C" w:rsidRPr="00AD264B">
              <w:rPr>
                <w:rFonts w:ascii="Times New Roman" w:hAnsi="Times New Roman"/>
                <w:sz w:val="24"/>
                <w:szCs w:val="24"/>
              </w:rPr>
              <w:t xml:space="preserve">. Ühikuhinnad on väljatöötatud pilootprojekti raames esitatud hinnapakkumiste keskmiste  mediaanhindade alusel, mis on korrigeeritud </w:t>
            </w:r>
            <w:r w:rsidR="00A3658C" w:rsidRPr="00AD264B">
              <w:rPr>
                <w:rFonts w:ascii="Times New Roman" w:hAnsi="Times New Roman"/>
                <w:color w:val="000000"/>
                <w:sz w:val="24"/>
                <w:szCs w:val="24"/>
              </w:rPr>
              <w:t>eeldatava kohanduse saajate omafinantseeringuga.</w:t>
            </w:r>
          </w:p>
          <w:p w14:paraId="12AC29A6" w14:textId="79D8CEA4" w:rsidR="00A3658C" w:rsidRPr="00AD264B" w:rsidRDefault="00A3658C" w:rsidP="0070407D">
            <w:pPr>
              <w:spacing w:after="0" w:line="240" w:lineRule="auto"/>
              <w:rPr>
                <w:rFonts w:ascii="Times New Roman" w:hAnsi="Times New Roman"/>
                <w:color w:val="000000"/>
                <w:sz w:val="24"/>
                <w:szCs w:val="24"/>
              </w:rPr>
            </w:pPr>
            <w:r w:rsidRPr="00AD264B">
              <w:rPr>
                <w:rFonts w:ascii="Times New Roman" w:hAnsi="Times New Roman"/>
                <w:color w:val="000000"/>
                <w:sz w:val="24"/>
                <w:szCs w:val="24"/>
              </w:rPr>
              <w:t>N</w:t>
            </w:r>
            <w:r w:rsidRPr="00AD264B">
              <w:rPr>
                <w:rFonts w:ascii="Times New Roman" w:hAnsi="Times New Roman"/>
                <w:sz w:val="24"/>
                <w:szCs w:val="24"/>
              </w:rPr>
              <w:t>äiteks l</w:t>
            </w:r>
            <w:r w:rsidR="00E90B46" w:rsidRPr="00AD264B">
              <w:rPr>
                <w:rFonts w:ascii="Times New Roman" w:hAnsi="Times New Roman"/>
                <w:sz w:val="24"/>
                <w:szCs w:val="24"/>
              </w:rPr>
              <w:t>aetõstuki paigaldami</w:t>
            </w:r>
            <w:r w:rsidR="00D3627B" w:rsidRPr="00AD264B">
              <w:rPr>
                <w:rFonts w:ascii="Times New Roman" w:hAnsi="Times New Roman"/>
                <w:sz w:val="24"/>
                <w:szCs w:val="24"/>
              </w:rPr>
              <w:t xml:space="preserve">se ühikuhind on </w:t>
            </w:r>
            <w:r w:rsidR="00A55132" w:rsidRPr="00AD264B">
              <w:rPr>
                <w:rFonts w:ascii="Times New Roman" w:hAnsi="Times New Roman"/>
                <w:color w:val="000000"/>
                <w:sz w:val="24"/>
                <w:szCs w:val="24"/>
              </w:rPr>
              <w:t xml:space="preserve">4 174. See on pilootprojekti raames esitatud 4 hinnapakkumise (vahemikus 3 295 – 5 241.- eurot) mediaankeskmine, mis on korrigeeritud eeldatava kohanduse saajate omafinantseeringuga. </w:t>
            </w:r>
            <w:r w:rsidRPr="00AD264B">
              <w:rPr>
                <w:rFonts w:ascii="Times New Roman" w:hAnsi="Times New Roman"/>
                <w:color w:val="000000"/>
                <w:sz w:val="24"/>
                <w:szCs w:val="24"/>
              </w:rPr>
              <w:t xml:space="preserve">Platvormtõstuki ühikuhind, mis hüvitatakse KOVile sõltumata tegelikust maksumusest on 7 255.- eurot, mis on 17 pakkumise (vahemikus 5 569 -10 835.-eurot ) mediaankeskmine, korrigeeritud kohanduse saajate omafinantseeringuga. </w:t>
            </w:r>
          </w:p>
          <w:p w14:paraId="2241DC37" w14:textId="6A5B1047" w:rsidR="00A3658C" w:rsidRPr="00AD264B" w:rsidRDefault="00A3658C" w:rsidP="0070407D">
            <w:pPr>
              <w:spacing w:after="0" w:line="240" w:lineRule="auto"/>
              <w:rPr>
                <w:rFonts w:ascii="Times New Roman" w:hAnsi="Times New Roman"/>
                <w:sz w:val="24"/>
                <w:szCs w:val="24"/>
              </w:rPr>
            </w:pPr>
            <w:r w:rsidRPr="00AD264B">
              <w:rPr>
                <w:rFonts w:ascii="Times New Roman" w:hAnsi="Times New Roman"/>
                <w:sz w:val="24"/>
                <w:szCs w:val="24"/>
              </w:rPr>
              <w:t xml:space="preserve">Ühikuhinnad korrigeeritakse enne uue taotlusvooru väljakuulutamist põhjendatud vajadusel eelneva kalendriaasta tegeliku tarbijahinna indeksiga. </w:t>
            </w:r>
          </w:p>
          <w:p w14:paraId="13555F28" w14:textId="5A4840B5" w:rsidR="00E90B46" w:rsidRPr="00AD264B" w:rsidRDefault="00E90B46" w:rsidP="00572855">
            <w:pPr>
              <w:spacing w:after="0" w:line="240" w:lineRule="auto"/>
              <w:rPr>
                <w:rFonts w:ascii="Times New Roman" w:hAnsi="Times New Roman"/>
                <w:sz w:val="24"/>
                <w:szCs w:val="24"/>
              </w:rPr>
            </w:pPr>
          </w:p>
        </w:tc>
      </w:tr>
      <w:tr w:rsidR="00E90B46" w:rsidRPr="00AD264B" w14:paraId="42E3C11A" w14:textId="77777777" w:rsidTr="00832F02">
        <w:trPr>
          <w:trHeight w:val="441"/>
        </w:trPr>
        <w:tc>
          <w:tcPr>
            <w:tcW w:w="3272" w:type="dxa"/>
          </w:tcPr>
          <w:p w14:paraId="513FC1CB" w14:textId="77777777" w:rsidR="00E90B46" w:rsidRPr="006E6700" w:rsidRDefault="00E90B46" w:rsidP="00FE2C88">
            <w:pPr>
              <w:spacing w:after="0" w:line="240" w:lineRule="auto"/>
              <w:rPr>
                <w:rFonts w:ascii="Times New Roman" w:hAnsi="Times New Roman"/>
                <w:b/>
                <w:sz w:val="24"/>
                <w:szCs w:val="24"/>
              </w:rPr>
            </w:pPr>
            <w:r w:rsidRPr="006E6700">
              <w:rPr>
                <w:rFonts w:ascii="Times New Roman" w:hAnsi="Times New Roman"/>
                <w:b/>
                <w:sz w:val="24"/>
                <w:szCs w:val="24"/>
              </w:rPr>
              <w:lastRenderedPageBreak/>
              <w:t>MTÜ Eesti Omastehooldus</w:t>
            </w:r>
          </w:p>
        </w:tc>
        <w:tc>
          <w:tcPr>
            <w:tcW w:w="5361" w:type="dxa"/>
          </w:tcPr>
          <w:p w14:paraId="44C6E215" w14:textId="49CA626E" w:rsidR="00E90B46" w:rsidRPr="00AD264B" w:rsidRDefault="00E90B46" w:rsidP="00E93E09">
            <w:pPr>
              <w:autoSpaceDE w:val="0"/>
              <w:autoSpaceDN w:val="0"/>
              <w:adjustRightInd w:val="0"/>
              <w:spacing w:after="0" w:line="240" w:lineRule="auto"/>
              <w:rPr>
                <w:rFonts w:ascii="Times New Roman" w:eastAsia="SimSun" w:hAnsi="Times New Roman"/>
                <w:kern w:val="1"/>
                <w:sz w:val="24"/>
                <w:szCs w:val="24"/>
                <w:lang w:eastAsia="zh-CN" w:bidi="hi-IN"/>
              </w:rPr>
            </w:pPr>
            <w:r w:rsidRPr="00AD264B">
              <w:rPr>
                <w:rFonts w:ascii="Times New Roman" w:hAnsi="Times New Roman"/>
                <w:color w:val="000000"/>
                <w:sz w:val="24"/>
                <w:szCs w:val="24"/>
              </w:rPr>
              <w:t xml:space="preserve">1. Eelnõu kaaskiri nimetab tegevusena 2.5.2 „Puuetega inimeste eluaseme füüsiline kohandamine“ toetuse andmise tingimusi – EIS kirjeldab teistsuguse pealkirjaga määrust. Erivajadustega inimeste eluaseme füüsiline kohandamine peaks võimaldama kohandusi taotleda laiemal sihtrühmal kui dokumenteeritud puudega inimestel. Seletuskiri annab omakorda erinevat informatsiooni kavandavatest tegevustest, nende </w:t>
            </w:r>
            <w:r w:rsidRPr="00AD264B">
              <w:rPr>
                <w:rFonts w:ascii="Times New Roman" w:hAnsi="Times New Roman"/>
                <w:color w:val="000000"/>
                <w:sz w:val="24"/>
                <w:szCs w:val="24"/>
              </w:rPr>
              <w:lastRenderedPageBreak/>
              <w:t xml:space="preserve">struktuurist ja numeratsioonist. Loodetavasti ei viida paralleelselt ellu erivajadustega ja puudega inimeste eluasemete füüsilist kohandamist. </w:t>
            </w:r>
          </w:p>
        </w:tc>
        <w:tc>
          <w:tcPr>
            <w:tcW w:w="5361" w:type="dxa"/>
          </w:tcPr>
          <w:p w14:paraId="6F4FA9DC" w14:textId="23EC0DEC" w:rsidR="00177DD0" w:rsidRPr="00AD264B" w:rsidRDefault="00AB4ED3" w:rsidP="0070407D">
            <w:pPr>
              <w:spacing w:after="0" w:line="240" w:lineRule="auto"/>
              <w:jc w:val="both"/>
              <w:rPr>
                <w:rFonts w:ascii="Times New Roman" w:hAnsi="Times New Roman"/>
                <w:sz w:val="24"/>
                <w:szCs w:val="24"/>
              </w:rPr>
            </w:pPr>
            <w:r w:rsidRPr="00AD264B">
              <w:rPr>
                <w:rFonts w:ascii="Times New Roman" w:hAnsi="Times New Roman"/>
                <w:sz w:val="24"/>
                <w:szCs w:val="24"/>
              </w:rPr>
              <w:lastRenderedPageBreak/>
              <w:t>Arvesta</w:t>
            </w:r>
            <w:r w:rsidR="00177DD0" w:rsidRPr="00AD264B">
              <w:rPr>
                <w:rFonts w:ascii="Times New Roman" w:hAnsi="Times New Roman"/>
                <w:sz w:val="24"/>
                <w:szCs w:val="24"/>
              </w:rPr>
              <w:t>tud</w:t>
            </w:r>
          </w:p>
          <w:p w14:paraId="1CDC1A25" w14:textId="6C22E88D" w:rsidR="00F55D9D" w:rsidRPr="00AD264B" w:rsidRDefault="00177DD0" w:rsidP="00177DD0">
            <w:pPr>
              <w:spacing w:after="0" w:line="240" w:lineRule="auto"/>
              <w:jc w:val="both"/>
              <w:rPr>
                <w:rFonts w:ascii="Times New Roman" w:hAnsi="Times New Roman"/>
                <w:sz w:val="24"/>
                <w:szCs w:val="24"/>
              </w:rPr>
            </w:pPr>
            <w:r w:rsidRPr="00AD264B">
              <w:rPr>
                <w:rFonts w:ascii="Times New Roman" w:hAnsi="Times New Roman"/>
                <w:sz w:val="24"/>
                <w:szCs w:val="24"/>
              </w:rPr>
              <w:t>S</w:t>
            </w:r>
            <w:r w:rsidR="00AB4ED3" w:rsidRPr="00AD264B">
              <w:rPr>
                <w:rFonts w:ascii="Times New Roman" w:hAnsi="Times New Roman"/>
                <w:sz w:val="24"/>
                <w:szCs w:val="24"/>
              </w:rPr>
              <w:t>elgitame</w:t>
            </w:r>
            <w:r w:rsidRPr="00AD264B">
              <w:rPr>
                <w:rFonts w:ascii="Times New Roman" w:hAnsi="Times New Roman"/>
                <w:sz w:val="24"/>
                <w:szCs w:val="24"/>
              </w:rPr>
              <w:t xml:space="preserve">: määruses kasutatakse mõistet </w:t>
            </w:r>
            <w:r w:rsidR="00FA40CF" w:rsidRPr="00AD264B">
              <w:rPr>
                <w:rFonts w:ascii="Times New Roman" w:hAnsi="Times New Roman"/>
                <w:sz w:val="24"/>
                <w:szCs w:val="24"/>
              </w:rPr>
              <w:t>„</w:t>
            </w:r>
            <w:r w:rsidRPr="00AD264B">
              <w:rPr>
                <w:rFonts w:ascii="Times New Roman" w:hAnsi="Times New Roman"/>
                <w:sz w:val="24"/>
                <w:szCs w:val="24"/>
              </w:rPr>
              <w:t>p</w:t>
            </w:r>
            <w:r w:rsidR="00274A9D" w:rsidRPr="00AD264B">
              <w:rPr>
                <w:rFonts w:ascii="Times New Roman" w:hAnsi="Times New Roman"/>
                <w:sz w:val="24"/>
                <w:szCs w:val="24"/>
              </w:rPr>
              <w:t>uue</w:t>
            </w:r>
            <w:r w:rsidR="00FA40CF" w:rsidRPr="00AD264B">
              <w:rPr>
                <w:rFonts w:ascii="Times New Roman" w:hAnsi="Times New Roman"/>
                <w:sz w:val="24"/>
                <w:szCs w:val="24"/>
              </w:rPr>
              <w:t>“</w:t>
            </w:r>
            <w:r w:rsidR="00274A9D" w:rsidRPr="00AD264B">
              <w:rPr>
                <w:rFonts w:ascii="Times New Roman" w:hAnsi="Times New Roman"/>
                <w:sz w:val="24"/>
                <w:szCs w:val="24"/>
              </w:rPr>
              <w:t xml:space="preserve"> puuetega inimeste sotsiaaltoetuste seaduse tähenduses. Erivajadus on üldisem mõiste. Määruse ja seletuskirja teksti on korrigeeritud ja läbivalt kasutatud mõistet </w:t>
            </w:r>
            <w:r w:rsidR="00FA40CF" w:rsidRPr="00AD264B">
              <w:rPr>
                <w:rFonts w:ascii="Times New Roman" w:hAnsi="Times New Roman"/>
                <w:sz w:val="24"/>
                <w:szCs w:val="24"/>
              </w:rPr>
              <w:t>„</w:t>
            </w:r>
            <w:r w:rsidR="00274A9D" w:rsidRPr="00AD264B">
              <w:rPr>
                <w:rFonts w:ascii="Times New Roman" w:hAnsi="Times New Roman"/>
                <w:sz w:val="24"/>
                <w:szCs w:val="24"/>
              </w:rPr>
              <w:t>puue</w:t>
            </w:r>
            <w:r w:rsidR="00FA40CF" w:rsidRPr="00AD264B">
              <w:rPr>
                <w:rFonts w:ascii="Times New Roman" w:hAnsi="Times New Roman"/>
                <w:sz w:val="24"/>
                <w:szCs w:val="24"/>
              </w:rPr>
              <w:t>“</w:t>
            </w:r>
            <w:r w:rsidR="00274A9D" w:rsidRPr="00AD264B">
              <w:rPr>
                <w:rFonts w:ascii="Times New Roman" w:hAnsi="Times New Roman"/>
                <w:sz w:val="24"/>
                <w:szCs w:val="24"/>
              </w:rPr>
              <w:t xml:space="preserve"> sotsiaaltoetuste seaduse tähenduses.</w:t>
            </w:r>
            <w:r w:rsidR="008B6BFE" w:rsidRPr="00AD264B">
              <w:rPr>
                <w:rFonts w:ascii="Times New Roman" w:hAnsi="Times New Roman"/>
                <w:sz w:val="24"/>
                <w:szCs w:val="24"/>
              </w:rPr>
              <w:t xml:space="preserve"> Kuna toetuse määramine lähtub </w:t>
            </w:r>
            <w:r w:rsidRPr="00AD264B">
              <w:rPr>
                <w:rFonts w:ascii="Times New Roman" w:hAnsi="Times New Roman"/>
                <w:sz w:val="24"/>
                <w:szCs w:val="24"/>
              </w:rPr>
              <w:t>s</w:t>
            </w:r>
            <w:r w:rsidR="008B6BFE" w:rsidRPr="00AD264B">
              <w:rPr>
                <w:rFonts w:ascii="Times New Roman" w:hAnsi="Times New Roman"/>
                <w:sz w:val="24"/>
                <w:szCs w:val="24"/>
              </w:rPr>
              <w:t xml:space="preserve">otsiaalhoolekande seadusest ja toetuste määramisel </w:t>
            </w:r>
            <w:r w:rsidR="008B6BFE" w:rsidRPr="00AD264B">
              <w:rPr>
                <w:rFonts w:ascii="Times New Roman" w:hAnsi="Times New Roman"/>
                <w:sz w:val="24"/>
                <w:szCs w:val="24"/>
              </w:rPr>
              <w:lastRenderedPageBreak/>
              <w:t xml:space="preserve">on aluseks puue, siis ka antud määrus </w:t>
            </w:r>
            <w:r w:rsidR="00F57DA8" w:rsidRPr="00AD264B">
              <w:rPr>
                <w:rFonts w:ascii="Times New Roman" w:hAnsi="Times New Roman"/>
                <w:sz w:val="24"/>
                <w:szCs w:val="24"/>
              </w:rPr>
              <w:t xml:space="preserve">lähtub eelnevast. </w:t>
            </w:r>
            <w:r w:rsidR="008B6BFE" w:rsidRPr="00AD264B">
              <w:rPr>
                <w:rFonts w:ascii="Times New Roman" w:hAnsi="Times New Roman"/>
                <w:sz w:val="24"/>
                <w:szCs w:val="24"/>
              </w:rPr>
              <w:t xml:space="preserve"> </w:t>
            </w:r>
          </w:p>
        </w:tc>
      </w:tr>
      <w:tr w:rsidR="00E90B46" w:rsidRPr="00AD264B" w14:paraId="07F01D14" w14:textId="77777777" w:rsidTr="00832F02">
        <w:trPr>
          <w:trHeight w:val="441"/>
        </w:trPr>
        <w:tc>
          <w:tcPr>
            <w:tcW w:w="3272" w:type="dxa"/>
          </w:tcPr>
          <w:p w14:paraId="3673DD1C"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15F64CC6" w14:textId="77777777" w:rsidR="00E90B46" w:rsidRPr="00AD264B" w:rsidRDefault="00E90B46" w:rsidP="0070407D">
            <w:pPr>
              <w:autoSpaceDE w:val="0"/>
              <w:autoSpaceDN w:val="0"/>
              <w:adjustRightInd w:val="0"/>
              <w:spacing w:after="0" w:line="240" w:lineRule="auto"/>
              <w:rPr>
                <w:rFonts w:ascii="Times New Roman" w:hAnsi="Times New Roman"/>
                <w:color w:val="000000"/>
                <w:sz w:val="24"/>
                <w:szCs w:val="24"/>
              </w:rPr>
            </w:pPr>
            <w:r w:rsidRPr="00AD264B">
              <w:rPr>
                <w:rFonts w:ascii="Times New Roman" w:hAnsi="Times New Roman"/>
                <w:color w:val="000000"/>
                <w:sz w:val="24"/>
                <w:szCs w:val="24"/>
              </w:rPr>
              <w:t xml:space="preserve">2. Määruse seletuskirja kohaselt Määruse § 3 sätestab toetuse andmise eesmärgi ja tulemuse. Toetuse tulemusel kohandatud kodude ülalpidamise kulud ja kulumi katab kohanduse saaja. Kohalik omavalitsus (edaspidi KOV) kui toetuse saaja tagab projekti omaosaluse. Määruse § 3 (2) Toetuse andmise tulemusel on kohandatud vähemalt 1955 puudest tuleneva erivajadusega inimese eluruumid vastavalt nende puudest tulenevatele vajadustele, nende iseseisev toimetulek paraneb ja hoolduskoormus väheneb. </w:t>
            </w:r>
          </w:p>
          <w:p w14:paraId="24EBF3FD" w14:textId="77777777" w:rsidR="00E90B46" w:rsidRPr="00AD264B" w:rsidRDefault="00E90B46" w:rsidP="0070407D">
            <w:pPr>
              <w:widowControl w:val="0"/>
              <w:tabs>
                <w:tab w:val="left" w:pos="5670"/>
              </w:tabs>
              <w:suppressAutoHyphens/>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t>Iseseisva toimetuleku suurenedes ei tohi löögi alla seada majanduslikku toimetulekut kohanduste kasutamise mõttes. Kaasajastatud elamistingimused ja erivajadusest tulenevad kohandused võivad kaasa tuua suurenenud igapäevakulutused.</w:t>
            </w:r>
          </w:p>
        </w:tc>
        <w:tc>
          <w:tcPr>
            <w:tcW w:w="5361" w:type="dxa"/>
          </w:tcPr>
          <w:p w14:paraId="1B89B52E" w14:textId="027804E4" w:rsidR="00F0785F" w:rsidRPr="00AD264B" w:rsidRDefault="00F0785F" w:rsidP="0070407D">
            <w:pPr>
              <w:spacing w:after="0" w:line="240" w:lineRule="auto"/>
              <w:jc w:val="both"/>
              <w:rPr>
                <w:rFonts w:ascii="Times New Roman" w:hAnsi="Times New Roman"/>
                <w:sz w:val="24"/>
                <w:szCs w:val="24"/>
              </w:rPr>
            </w:pPr>
            <w:r w:rsidRPr="00AD264B">
              <w:rPr>
                <w:rFonts w:ascii="Times New Roman" w:hAnsi="Times New Roman"/>
                <w:sz w:val="24"/>
                <w:szCs w:val="24"/>
              </w:rPr>
              <w:t>Selgitame.</w:t>
            </w:r>
          </w:p>
          <w:p w14:paraId="3B67608F" w14:textId="3889DF1C" w:rsidR="00E90B46" w:rsidRPr="00AD264B" w:rsidRDefault="00E90B46" w:rsidP="001F6AD2">
            <w:pPr>
              <w:spacing w:after="0" w:line="240" w:lineRule="auto"/>
              <w:jc w:val="both"/>
              <w:rPr>
                <w:rFonts w:ascii="Times New Roman" w:hAnsi="Times New Roman"/>
                <w:sz w:val="24"/>
                <w:szCs w:val="24"/>
              </w:rPr>
            </w:pPr>
            <w:r w:rsidRPr="00AD264B">
              <w:rPr>
                <w:rFonts w:ascii="Times New Roman" w:hAnsi="Times New Roman"/>
                <w:sz w:val="24"/>
                <w:szCs w:val="24"/>
              </w:rPr>
              <w:t>Igapäeva kulutuste katteks on paralleelsed meetmed KOV-il nende hüvitamiseks</w:t>
            </w:r>
            <w:r w:rsidR="00F0785F" w:rsidRPr="00AD264B">
              <w:rPr>
                <w:rFonts w:ascii="Times New Roman" w:hAnsi="Times New Roman"/>
                <w:sz w:val="24"/>
                <w:szCs w:val="24"/>
              </w:rPr>
              <w:t xml:space="preserve">, näiteks </w:t>
            </w:r>
            <w:r w:rsidRPr="00AD264B">
              <w:rPr>
                <w:rFonts w:ascii="Times New Roman" w:hAnsi="Times New Roman"/>
                <w:sz w:val="24"/>
                <w:szCs w:val="24"/>
              </w:rPr>
              <w:t>elamiskulude katmine</w:t>
            </w:r>
            <w:r w:rsidR="00824961" w:rsidRPr="00AD264B">
              <w:rPr>
                <w:rFonts w:ascii="Times New Roman" w:hAnsi="Times New Roman"/>
                <w:sz w:val="24"/>
                <w:szCs w:val="24"/>
              </w:rPr>
              <w:t>, toimetulekutoetus.</w:t>
            </w:r>
            <w:r w:rsidRPr="00AD264B">
              <w:rPr>
                <w:rFonts w:ascii="Times New Roman" w:hAnsi="Times New Roman"/>
                <w:sz w:val="24"/>
                <w:szCs w:val="24"/>
              </w:rPr>
              <w:t xml:space="preserve"> </w:t>
            </w:r>
          </w:p>
        </w:tc>
      </w:tr>
      <w:tr w:rsidR="00E90B46" w:rsidRPr="00AD264B" w14:paraId="39938DD0" w14:textId="77777777" w:rsidTr="00832F02">
        <w:trPr>
          <w:trHeight w:val="441"/>
        </w:trPr>
        <w:tc>
          <w:tcPr>
            <w:tcW w:w="3272" w:type="dxa"/>
          </w:tcPr>
          <w:p w14:paraId="21984004"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68DC9252" w14:textId="77777777" w:rsidR="00E90B46" w:rsidRPr="00AD264B" w:rsidRDefault="00E90B46" w:rsidP="0070407D">
            <w:pPr>
              <w:autoSpaceDE w:val="0"/>
              <w:autoSpaceDN w:val="0"/>
              <w:adjustRightInd w:val="0"/>
              <w:spacing w:after="0" w:line="240" w:lineRule="auto"/>
              <w:rPr>
                <w:rFonts w:ascii="Times New Roman" w:hAnsi="Times New Roman"/>
                <w:color w:val="000000"/>
                <w:sz w:val="24"/>
                <w:szCs w:val="24"/>
              </w:rPr>
            </w:pPr>
            <w:r w:rsidRPr="00AD264B">
              <w:rPr>
                <w:rFonts w:ascii="Times New Roman" w:hAnsi="Times New Roman"/>
                <w:color w:val="000000"/>
                <w:sz w:val="24"/>
                <w:szCs w:val="24"/>
              </w:rPr>
              <w:t xml:space="preserve">3. Määruse § 16. Toetuse taotleja ja taotluse nõuetele vastavuse kontroll ning taotluste hindamine </w:t>
            </w:r>
          </w:p>
          <w:p w14:paraId="70E64ED2" w14:textId="77777777" w:rsidR="00E90B46" w:rsidRPr="00AD264B" w:rsidRDefault="00E90B46" w:rsidP="0070407D">
            <w:pPr>
              <w:autoSpaceDE w:val="0"/>
              <w:autoSpaceDN w:val="0"/>
              <w:adjustRightInd w:val="0"/>
              <w:spacing w:after="0" w:line="240" w:lineRule="auto"/>
              <w:rPr>
                <w:rFonts w:ascii="Times New Roman" w:hAnsi="Times New Roman"/>
                <w:color w:val="000000"/>
                <w:sz w:val="24"/>
                <w:szCs w:val="24"/>
              </w:rPr>
            </w:pPr>
            <w:r w:rsidRPr="00AD264B">
              <w:rPr>
                <w:rFonts w:ascii="Times New Roman" w:hAnsi="Times New Roman"/>
                <w:color w:val="000000"/>
                <w:sz w:val="24"/>
                <w:szCs w:val="24"/>
              </w:rPr>
              <w:t xml:space="preserve">(6) Projektide hindamine toimub vastavushindamise raames. Projekt peab vastama järgmistele hindamiskriteeriumidele: </w:t>
            </w:r>
          </w:p>
          <w:p w14:paraId="4E6AB1DE" w14:textId="77777777" w:rsidR="00E90B46" w:rsidRPr="00AD264B" w:rsidRDefault="00E90B46" w:rsidP="00572855">
            <w:pPr>
              <w:autoSpaceDE w:val="0"/>
              <w:autoSpaceDN w:val="0"/>
              <w:adjustRightInd w:val="0"/>
              <w:spacing w:after="0" w:line="240" w:lineRule="auto"/>
              <w:rPr>
                <w:rFonts w:ascii="Times New Roman" w:hAnsi="Times New Roman"/>
                <w:color w:val="000000"/>
                <w:sz w:val="24"/>
                <w:szCs w:val="24"/>
              </w:rPr>
            </w:pPr>
            <w:r w:rsidRPr="00AD264B">
              <w:rPr>
                <w:rFonts w:ascii="Times New Roman" w:hAnsi="Times New Roman"/>
                <w:color w:val="000000"/>
                <w:sz w:val="24"/>
                <w:szCs w:val="24"/>
              </w:rPr>
              <w:t xml:space="preserve">1) projekt vastab meetme eesmärkidele; </w:t>
            </w:r>
          </w:p>
          <w:p w14:paraId="6E367AEC" w14:textId="77777777" w:rsidR="00E90B46" w:rsidRPr="00AD264B" w:rsidRDefault="00E90B46" w:rsidP="00F30773">
            <w:pPr>
              <w:autoSpaceDE w:val="0"/>
              <w:autoSpaceDN w:val="0"/>
              <w:adjustRightInd w:val="0"/>
              <w:spacing w:after="0" w:line="240" w:lineRule="auto"/>
              <w:rPr>
                <w:rFonts w:ascii="Times New Roman" w:hAnsi="Times New Roman"/>
                <w:color w:val="000000"/>
                <w:sz w:val="24"/>
                <w:szCs w:val="24"/>
              </w:rPr>
            </w:pPr>
            <w:r w:rsidRPr="00AD264B">
              <w:rPr>
                <w:rFonts w:ascii="Times New Roman" w:hAnsi="Times New Roman"/>
                <w:color w:val="000000"/>
                <w:sz w:val="24"/>
                <w:szCs w:val="24"/>
              </w:rPr>
              <w:t xml:space="preserve">2) projekt on põhjendatud; </w:t>
            </w:r>
          </w:p>
          <w:p w14:paraId="3B169171" w14:textId="77777777" w:rsidR="00E90B46" w:rsidRPr="00AD264B" w:rsidRDefault="00E90B46">
            <w:pPr>
              <w:autoSpaceDE w:val="0"/>
              <w:autoSpaceDN w:val="0"/>
              <w:adjustRightInd w:val="0"/>
              <w:spacing w:after="0" w:line="240" w:lineRule="auto"/>
              <w:rPr>
                <w:rFonts w:ascii="Times New Roman" w:hAnsi="Times New Roman"/>
                <w:color w:val="000000"/>
                <w:sz w:val="24"/>
                <w:szCs w:val="24"/>
              </w:rPr>
            </w:pPr>
            <w:r w:rsidRPr="00AD264B">
              <w:rPr>
                <w:rFonts w:ascii="Times New Roman" w:hAnsi="Times New Roman"/>
                <w:color w:val="000000"/>
                <w:sz w:val="24"/>
                <w:szCs w:val="24"/>
              </w:rPr>
              <w:t xml:space="preserve">3) projekt on kuluefektiivne; </w:t>
            </w:r>
          </w:p>
          <w:p w14:paraId="6BD6707E" w14:textId="77777777" w:rsidR="00E90B46" w:rsidRPr="00AD264B" w:rsidRDefault="00E90B46">
            <w:pPr>
              <w:autoSpaceDE w:val="0"/>
              <w:autoSpaceDN w:val="0"/>
              <w:adjustRightInd w:val="0"/>
              <w:spacing w:after="0" w:line="240" w:lineRule="auto"/>
              <w:rPr>
                <w:rFonts w:ascii="Times New Roman" w:hAnsi="Times New Roman"/>
                <w:color w:val="000000"/>
                <w:sz w:val="24"/>
                <w:szCs w:val="24"/>
              </w:rPr>
            </w:pPr>
            <w:r w:rsidRPr="00AD264B">
              <w:rPr>
                <w:rFonts w:ascii="Times New Roman" w:hAnsi="Times New Roman"/>
                <w:color w:val="000000"/>
                <w:sz w:val="24"/>
                <w:szCs w:val="24"/>
              </w:rPr>
              <w:t xml:space="preserve">4) toetuse taotlejal on suutlikkus projekti ellu viia; </w:t>
            </w:r>
          </w:p>
          <w:p w14:paraId="1CA686D0" w14:textId="77777777" w:rsidR="00E90B46" w:rsidRPr="00AD264B" w:rsidRDefault="00E90B46">
            <w:pPr>
              <w:widowControl w:val="0"/>
              <w:tabs>
                <w:tab w:val="left" w:pos="5670"/>
              </w:tabs>
              <w:suppressAutoHyphens/>
              <w:spacing w:after="0" w:line="240" w:lineRule="auto"/>
              <w:jc w:val="both"/>
              <w:rPr>
                <w:rFonts w:ascii="Times New Roman" w:hAnsi="Times New Roman"/>
                <w:sz w:val="24"/>
                <w:szCs w:val="24"/>
              </w:rPr>
            </w:pPr>
            <w:r w:rsidRPr="00AD264B">
              <w:rPr>
                <w:rFonts w:ascii="Times New Roman" w:hAnsi="Times New Roman"/>
                <w:sz w:val="24"/>
                <w:szCs w:val="24"/>
              </w:rPr>
              <w:t>5) projektil on mõju ühtsele riigivalitsemisele ja võrdsete võimaluste tagamisele.</w:t>
            </w:r>
          </w:p>
          <w:p w14:paraId="3B8EA8EA" w14:textId="77777777" w:rsidR="00E90B46" w:rsidRPr="00AD264B" w:rsidRDefault="00E90B46">
            <w:pPr>
              <w:widowControl w:val="0"/>
              <w:tabs>
                <w:tab w:val="left" w:pos="5670"/>
              </w:tabs>
              <w:suppressAutoHyphens/>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t xml:space="preserve">Toetuse taotlejaks on kohalik omavalitsus. Toetuse </w:t>
            </w:r>
            <w:r w:rsidRPr="00AD264B">
              <w:rPr>
                <w:rFonts w:ascii="Times New Roman" w:hAnsi="Times New Roman"/>
                <w:sz w:val="24"/>
                <w:szCs w:val="24"/>
              </w:rPr>
              <w:lastRenderedPageBreak/>
              <w:t>taotleja/saaja suutlikkus projekte ellu viia on tagatud KOV-i vastava eriala (sotsiaal- ja ehitusala) spetsialistidega. Milline seos on suutlikkuse tagamisel spetsialistidel? Kui hindamise raames selgub, et taotlejal puudub suutlikkus kohanduse projekti ellu viia, siis milline on selle piirkonna erivajadustega inimeste, kes vajavad kohandusi, edasine saatus?</w:t>
            </w:r>
          </w:p>
        </w:tc>
        <w:tc>
          <w:tcPr>
            <w:tcW w:w="5361" w:type="dxa"/>
          </w:tcPr>
          <w:p w14:paraId="01A98B0E" w14:textId="4837FBE2" w:rsidR="00E90B46" w:rsidRPr="00AD264B" w:rsidRDefault="00C50006">
            <w:pPr>
              <w:spacing w:after="0" w:line="240" w:lineRule="auto"/>
              <w:jc w:val="both"/>
              <w:rPr>
                <w:rFonts w:ascii="Times New Roman" w:hAnsi="Times New Roman"/>
                <w:sz w:val="24"/>
                <w:szCs w:val="24"/>
              </w:rPr>
            </w:pPr>
            <w:r w:rsidRPr="00AD264B">
              <w:rPr>
                <w:rFonts w:ascii="Times New Roman" w:hAnsi="Times New Roman"/>
                <w:sz w:val="24"/>
                <w:szCs w:val="24"/>
              </w:rPr>
              <w:lastRenderedPageBreak/>
              <w:t>Selgitame.</w:t>
            </w:r>
          </w:p>
          <w:p w14:paraId="462AB91D" w14:textId="5D788539" w:rsidR="00625BA5" w:rsidRPr="00AD264B" w:rsidRDefault="00C50006">
            <w:pPr>
              <w:spacing w:after="0" w:line="240" w:lineRule="auto"/>
              <w:rPr>
                <w:rFonts w:ascii="Times New Roman" w:hAnsi="Times New Roman"/>
                <w:color w:val="202020"/>
                <w:sz w:val="24"/>
                <w:szCs w:val="24"/>
                <w:shd w:val="clear" w:color="auto" w:fill="FFFFFF"/>
              </w:rPr>
            </w:pPr>
            <w:r w:rsidRPr="00AD264B">
              <w:rPr>
                <w:rFonts w:ascii="Times New Roman" w:hAnsi="Times New Roman"/>
                <w:sz w:val="24"/>
                <w:szCs w:val="24"/>
              </w:rPr>
              <w:t xml:space="preserve">Vastavalt </w:t>
            </w:r>
            <w:r w:rsidR="00FA40CF" w:rsidRPr="00AD264B">
              <w:rPr>
                <w:rFonts w:ascii="Times New Roman" w:hAnsi="Times New Roman"/>
                <w:sz w:val="24"/>
                <w:szCs w:val="24"/>
              </w:rPr>
              <w:t xml:space="preserve">kohaliku </w:t>
            </w:r>
            <w:r w:rsidR="00496A70" w:rsidRPr="00AD264B">
              <w:rPr>
                <w:rFonts w:ascii="Times New Roman" w:hAnsi="Times New Roman"/>
                <w:sz w:val="24"/>
                <w:szCs w:val="24"/>
              </w:rPr>
              <w:t>omavalitsuse korralduse seadusele on KOV</w:t>
            </w:r>
            <w:r w:rsidR="00FA40CF" w:rsidRPr="00AD264B">
              <w:rPr>
                <w:rFonts w:ascii="Times New Roman" w:hAnsi="Times New Roman"/>
                <w:sz w:val="24"/>
                <w:szCs w:val="24"/>
              </w:rPr>
              <w:t>-il</w:t>
            </w:r>
            <w:r w:rsidR="00496A70" w:rsidRPr="00AD264B">
              <w:rPr>
                <w:rFonts w:ascii="Times New Roman" w:hAnsi="Times New Roman"/>
                <w:sz w:val="24"/>
                <w:szCs w:val="24"/>
              </w:rPr>
              <w:t xml:space="preserve"> kohustus </w:t>
            </w:r>
            <w:r w:rsidR="00496A70" w:rsidRPr="00AD264B">
              <w:rPr>
                <w:rFonts w:ascii="Times New Roman" w:hAnsi="Times New Roman"/>
                <w:color w:val="202020"/>
                <w:sz w:val="24"/>
                <w:szCs w:val="24"/>
                <w:shd w:val="clear" w:color="auto" w:fill="FFFFFF"/>
              </w:rPr>
              <w:t xml:space="preserve">seaduste alusel iseseisvalt korraldada ja juhtida kohalikku elu, lähtudes valla- või linnaelanike õigustatud vajadustest ja huvidest ning arvestades valla või linna arengu iseärasusi. Vastavate kohustust täitmist viivad ellu KOV vastavad spetsialistid, antud meetme tegevuse elluviimine eeldab sotsiaal- ja ehitusvaldkonna pädevusega spetsialiste. </w:t>
            </w:r>
          </w:p>
          <w:p w14:paraId="34DF4693" w14:textId="6EA0B935" w:rsidR="009A263F" w:rsidRPr="00AD264B" w:rsidRDefault="009A263F" w:rsidP="002237A7">
            <w:pPr>
              <w:pStyle w:val="Pealkiri3"/>
              <w:shd w:val="clear" w:color="auto" w:fill="FFFFFF"/>
              <w:spacing w:before="0" w:after="0" w:line="240" w:lineRule="auto"/>
              <w:outlineLvl w:val="2"/>
              <w:rPr>
                <w:rFonts w:ascii="Times New Roman" w:hAnsi="Times New Roman"/>
                <w:b w:val="0"/>
                <w:color w:val="000000"/>
                <w:sz w:val="24"/>
                <w:szCs w:val="24"/>
              </w:rPr>
            </w:pPr>
            <w:r w:rsidRPr="00AD264B">
              <w:rPr>
                <w:rFonts w:ascii="Times New Roman" w:hAnsi="Times New Roman"/>
                <w:b w:val="0"/>
                <w:color w:val="202020"/>
                <w:sz w:val="24"/>
                <w:szCs w:val="24"/>
                <w:shd w:val="clear" w:color="auto" w:fill="FFFFFF"/>
              </w:rPr>
              <w:lastRenderedPageBreak/>
              <w:t xml:space="preserve">KOV </w:t>
            </w:r>
            <w:r w:rsidRPr="00AD264B">
              <w:rPr>
                <w:rFonts w:ascii="Times New Roman" w:hAnsi="Times New Roman"/>
                <w:b w:val="0"/>
                <w:color w:val="000000"/>
                <w:sz w:val="24"/>
                <w:szCs w:val="24"/>
              </w:rPr>
              <w:t xml:space="preserve">tegevuse järelevalve ja kontroll on sätestatud </w:t>
            </w:r>
            <w:r w:rsidR="002237A7" w:rsidRPr="00AD264B">
              <w:rPr>
                <w:rFonts w:ascii="Times New Roman" w:hAnsi="Times New Roman"/>
                <w:b w:val="0"/>
                <w:sz w:val="24"/>
                <w:szCs w:val="24"/>
              </w:rPr>
              <w:t>k</w:t>
            </w:r>
            <w:r w:rsidRPr="00AD264B">
              <w:rPr>
                <w:rFonts w:ascii="Times New Roman" w:hAnsi="Times New Roman"/>
                <w:b w:val="0"/>
                <w:sz w:val="24"/>
                <w:szCs w:val="24"/>
              </w:rPr>
              <w:t xml:space="preserve">ohaliku omavalitsuse korralduse seaduses. </w:t>
            </w:r>
          </w:p>
          <w:p w14:paraId="78290A09" w14:textId="55A84EAE" w:rsidR="00625BA5" w:rsidRPr="00AD264B" w:rsidRDefault="00625BA5" w:rsidP="002237A7">
            <w:pPr>
              <w:spacing w:after="0" w:line="240" w:lineRule="auto"/>
              <w:rPr>
                <w:rFonts w:ascii="Times New Roman" w:hAnsi="Times New Roman"/>
                <w:color w:val="202020"/>
                <w:sz w:val="24"/>
                <w:szCs w:val="24"/>
                <w:shd w:val="clear" w:color="auto" w:fill="FFFFFF"/>
              </w:rPr>
            </w:pPr>
          </w:p>
          <w:p w14:paraId="26C6DF26" w14:textId="0D80AC20" w:rsidR="00C50006" w:rsidRPr="00AD264B" w:rsidRDefault="00496A70" w:rsidP="002237A7">
            <w:pPr>
              <w:spacing w:after="0" w:line="240" w:lineRule="auto"/>
              <w:rPr>
                <w:rFonts w:ascii="Times New Roman" w:hAnsi="Times New Roman"/>
                <w:color w:val="202020"/>
                <w:sz w:val="24"/>
                <w:szCs w:val="24"/>
                <w:shd w:val="clear" w:color="auto" w:fill="FFFFFF"/>
              </w:rPr>
            </w:pPr>
            <w:r w:rsidRPr="00AD264B">
              <w:rPr>
                <w:rFonts w:ascii="Times New Roman" w:hAnsi="Times New Roman"/>
                <w:sz w:val="24"/>
                <w:szCs w:val="24"/>
              </w:rPr>
              <w:t xml:space="preserve">Sotsiaalhoolekande seadusest </w:t>
            </w:r>
            <w:r w:rsidRPr="00AD264B">
              <w:rPr>
                <w:rFonts w:ascii="Times New Roman" w:hAnsi="Times New Roman"/>
                <w:color w:val="202020"/>
                <w:sz w:val="24"/>
                <w:szCs w:val="24"/>
                <w:shd w:val="clear" w:color="auto" w:fill="FFFFFF"/>
              </w:rPr>
              <w:t>tulenevate kohustuse täitmise osas teostab</w:t>
            </w:r>
            <w:r w:rsidR="00FA40CF" w:rsidRPr="00AD264B">
              <w:rPr>
                <w:rFonts w:ascii="Times New Roman" w:hAnsi="Times New Roman"/>
                <w:color w:val="202020"/>
                <w:sz w:val="24"/>
                <w:szCs w:val="24"/>
                <w:shd w:val="clear" w:color="auto" w:fill="FFFFFF"/>
              </w:rPr>
              <w:t xml:space="preserve"> seadusest tulenevatel juhtudel</w:t>
            </w:r>
            <w:r w:rsidRPr="00AD264B">
              <w:rPr>
                <w:rFonts w:ascii="Times New Roman" w:hAnsi="Times New Roman"/>
                <w:color w:val="202020"/>
                <w:sz w:val="24"/>
                <w:szCs w:val="24"/>
                <w:shd w:val="clear" w:color="auto" w:fill="FFFFFF"/>
              </w:rPr>
              <w:t xml:space="preserve"> järelevalvet KOV</w:t>
            </w:r>
            <w:r w:rsidR="00FA40CF" w:rsidRPr="00AD264B">
              <w:rPr>
                <w:rFonts w:ascii="Times New Roman" w:hAnsi="Times New Roman"/>
                <w:color w:val="202020"/>
                <w:sz w:val="24"/>
                <w:szCs w:val="24"/>
                <w:shd w:val="clear" w:color="auto" w:fill="FFFFFF"/>
              </w:rPr>
              <w:t>-</w:t>
            </w:r>
            <w:r w:rsidRPr="00AD264B">
              <w:rPr>
                <w:rFonts w:ascii="Times New Roman" w:hAnsi="Times New Roman"/>
                <w:color w:val="202020"/>
                <w:sz w:val="24"/>
                <w:szCs w:val="24"/>
                <w:shd w:val="clear" w:color="auto" w:fill="FFFFFF"/>
              </w:rPr>
              <w:t>ide</w:t>
            </w:r>
            <w:r w:rsidR="002237A7" w:rsidRPr="00AD264B">
              <w:rPr>
                <w:rFonts w:ascii="Times New Roman" w:hAnsi="Times New Roman"/>
                <w:color w:val="202020"/>
                <w:sz w:val="24"/>
                <w:szCs w:val="24"/>
                <w:shd w:val="clear" w:color="auto" w:fill="FFFFFF"/>
              </w:rPr>
              <w:t xml:space="preserve"> üle</w:t>
            </w:r>
            <w:r w:rsidRPr="00AD264B">
              <w:rPr>
                <w:rFonts w:ascii="Times New Roman" w:hAnsi="Times New Roman"/>
                <w:color w:val="202020"/>
                <w:sz w:val="24"/>
                <w:szCs w:val="24"/>
                <w:shd w:val="clear" w:color="auto" w:fill="FFFFFF"/>
              </w:rPr>
              <w:t xml:space="preserve"> </w:t>
            </w:r>
            <w:r w:rsidR="009A263F" w:rsidRPr="00AD264B">
              <w:rPr>
                <w:rFonts w:ascii="Times New Roman" w:hAnsi="Times New Roman"/>
                <w:color w:val="202020"/>
                <w:sz w:val="24"/>
                <w:szCs w:val="24"/>
                <w:shd w:val="clear" w:color="auto" w:fill="FFFFFF"/>
              </w:rPr>
              <w:t xml:space="preserve">Sotsiaalkindlustusamet. </w:t>
            </w:r>
          </w:p>
          <w:p w14:paraId="52704F00" w14:textId="3C6C33B0" w:rsidR="00496A70" w:rsidRPr="00C72200" w:rsidRDefault="009A263F" w:rsidP="00C72200">
            <w:pPr>
              <w:pStyle w:val="Pealkiri1"/>
              <w:shd w:val="clear" w:color="auto" w:fill="FFFFFF"/>
              <w:spacing w:before="0" w:beforeAutospacing="0" w:after="0" w:afterAutospacing="0" w:line="240" w:lineRule="auto"/>
              <w:jc w:val="left"/>
              <w:outlineLvl w:val="0"/>
              <w:rPr>
                <w:rFonts w:ascii="Times New Roman" w:hAnsi="Times New Roman"/>
                <w:b w:val="0"/>
                <w:sz w:val="24"/>
              </w:rPr>
            </w:pPr>
            <w:r w:rsidRPr="00C72200">
              <w:rPr>
                <w:rFonts w:ascii="Times New Roman" w:hAnsi="Times New Roman"/>
                <w:b w:val="0"/>
                <w:color w:val="202020"/>
                <w:sz w:val="24"/>
                <w:shd w:val="clear" w:color="auto" w:fill="FFFFFF"/>
              </w:rPr>
              <w:t>Ehitus</w:t>
            </w:r>
            <w:r w:rsidR="007034AE" w:rsidRPr="00C72200">
              <w:rPr>
                <w:rFonts w:ascii="Times New Roman" w:hAnsi="Times New Roman"/>
                <w:b w:val="0"/>
                <w:color w:val="202020"/>
                <w:sz w:val="24"/>
                <w:shd w:val="clear" w:color="auto" w:fill="FFFFFF"/>
              </w:rPr>
              <w:t xml:space="preserve">valdkonna järelevalve on sätestatud </w:t>
            </w:r>
            <w:r w:rsidR="002237A7" w:rsidRPr="00C72200">
              <w:rPr>
                <w:rFonts w:ascii="Times New Roman" w:hAnsi="Times New Roman"/>
                <w:b w:val="0"/>
                <w:color w:val="202020"/>
                <w:sz w:val="24"/>
                <w:shd w:val="clear" w:color="auto" w:fill="FFFFFF"/>
              </w:rPr>
              <w:t>e</w:t>
            </w:r>
            <w:r w:rsidR="007034AE" w:rsidRPr="00C72200">
              <w:rPr>
                <w:rFonts w:ascii="Times New Roman" w:hAnsi="Times New Roman"/>
                <w:b w:val="0"/>
                <w:color w:val="202020"/>
                <w:sz w:val="24"/>
                <w:shd w:val="clear" w:color="auto" w:fill="FFFFFF"/>
              </w:rPr>
              <w:t xml:space="preserve">hitusseadustikus. </w:t>
            </w:r>
          </w:p>
        </w:tc>
      </w:tr>
      <w:tr w:rsidR="00E90B46" w:rsidRPr="00AD264B" w14:paraId="3C9C8404" w14:textId="77777777" w:rsidTr="00832F02">
        <w:trPr>
          <w:trHeight w:val="441"/>
        </w:trPr>
        <w:tc>
          <w:tcPr>
            <w:tcW w:w="3272" w:type="dxa"/>
          </w:tcPr>
          <w:p w14:paraId="6CB44418"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5AA53D42" w14:textId="77777777" w:rsidR="00E90B46" w:rsidRPr="00AD264B" w:rsidRDefault="00E90B46" w:rsidP="0070407D">
            <w:pPr>
              <w:autoSpaceDE w:val="0"/>
              <w:autoSpaceDN w:val="0"/>
              <w:adjustRightInd w:val="0"/>
              <w:spacing w:after="0" w:line="240" w:lineRule="auto"/>
              <w:rPr>
                <w:rFonts w:ascii="Times New Roman" w:hAnsi="Times New Roman"/>
                <w:color w:val="000000"/>
                <w:sz w:val="24"/>
                <w:szCs w:val="24"/>
              </w:rPr>
            </w:pPr>
            <w:r w:rsidRPr="00AD264B">
              <w:rPr>
                <w:rFonts w:ascii="Times New Roman" w:hAnsi="Times New Roman"/>
                <w:color w:val="000000"/>
                <w:sz w:val="24"/>
                <w:szCs w:val="24"/>
              </w:rPr>
              <w:t xml:space="preserve">4. Määruse § 18. Taotluse osaline rahuldamine </w:t>
            </w:r>
          </w:p>
          <w:p w14:paraId="102C0697" w14:textId="77777777" w:rsidR="00E90B46" w:rsidRPr="00AD264B" w:rsidRDefault="00E90B46" w:rsidP="0070407D">
            <w:pPr>
              <w:autoSpaceDE w:val="0"/>
              <w:autoSpaceDN w:val="0"/>
              <w:adjustRightInd w:val="0"/>
              <w:spacing w:after="0" w:line="240" w:lineRule="auto"/>
              <w:rPr>
                <w:rFonts w:ascii="Times New Roman" w:hAnsi="Times New Roman"/>
                <w:color w:val="000000"/>
                <w:sz w:val="24"/>
                <w:szCs w:val="24"/>
              </w:rPr>
            </w:pPr>
            <w:r w:rsidRPr="00AD264B">
              <w:rPr>
                <w:rFonts w:ascii="Times New Roman" w:hAnsi="Times New Roman"/>
                <w:color w:val="000000"/>
                <w:sz w:val="24"/>
                <w:szCs w:val="24"/>
              </w:rPr>
              <w:t xml:space="preserve">(2) Taotluse võib taotluste menetlemise määruse § 9 lõike 1 kohaselt osaliselt rahuldada tingimusel, et taotleja on nõus rakendusüksuse ettepanekuga taotletud toetuse summat vähendada või projektis kavandatud tegevusi muuta. Kui taotleja ei ole rakendusüksuse ettepanekuga nõus, teeb rakendusüksus taotluse rahuldamata jätmise otsuse. </w:t>
            </w:r>
          </w:p>
          <w:p w14:paraId="04057AC4" w14:textId="77777777" w:rsidR="00E90B46" w:rsidRPr="00AD264B" w:rsidRDefault="00E90B46" w:rsidP="0070407D">
            <w:pPr>
              <w:widowControl w:val="0"/>
              <w:tabs>
                <w:tab w:val="left" w:pos="5670"/>
              </w:tabs>
              <w:suppressAutoHyphens/>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t>Milline on siin kohanduse vajaja huvidest lähtuv sekkumine? Kuidas tagatakse kohanduse vajaja sisend projektis kavandatud tegevuste muutmise kohta?</w:t>
            </w:r>
          </w:p>
        </w:tc>
        <w:tc>
          <w:tcPr>
            <w:tcW w:w="5361" w:type="dxa"/>
          </w:tcPr>
          <w:p w14:paraId="285B737C" w14:textId="18403C16" w:rsidR="005C14A5" w:rsidRPr="00AD264B" w:rsidRDefault="005C14A5" w:rsidP="00572855">
            <w:pPr>
              <w:spacing w:after="0" w:line="240" w:lineRule="auto"/>
              <w:jc w:val="both"/>
              <w:rPr>
                <w:rFonts w:ascii="Times New Roman" w:hAnsi="Times New Roman"/>
                <w:sz w:val="24"/>
                <w:szCs w:val="24"/>
              </w:rPr>
            </w:pPr>
            <w:r w:rsidRPr="00AD264B">
              <w:rPr>
                <w:rFonts w:ascii="Times New Roman" w:hAnsi="Times New Roman"/>
                <w:sz w:val="24"/>
                <w:szCs w:val="24"/>
              </w:rPr>
              <w:t>Selgitame.</w:t>
            </w:r>
          </w:p>
          <w:p w14:paraId="6143759C" w14:textId="5BAAA84A" w:rsidR="00E90B46" w:rsidRPr="00AD264B" w:rsidRDefault="00E90B46" w:rsidP="00F30773">
            <w:pPr>
              <w:spacing w:after="0" w:line="240" w:lineRule="auto"/>
              <w:jc w:val="both"/>
              <w:rPr>
                <w:rFonts w:ascii="Times New Roman" w:hAnsi="Times New Roman"/>
                <w:sz w:val="24"/>
                <w:szCs w:val="24"/>
              </w:rPr>
            </w:pPr>
            <w:r w:rsidRPr="00AD264B">
              <w:rPr>
                <w:rFonts w:ascii="Times New Roman" w:hAnsi="Times New Roman"/>
                <w:sz w:val="24"/>
                <w:szCs w:val="24"/>
              </w:rPr>
              <w:t xml:space="preserve">Määrus ei reguleeri kohanduse saajale makstava toetuse suurust vaid KOV-ile makstava toetuse suurust. </w:t>
            </w:r>
            <w:r w:rsidR="005C14A5" w:rsidRPr="00AD264B">
              <w:rPr>
                <w:rFonts w:ascii="Times New Roman" w:hAnsi="Times New Roman"/>
                <w:sz w:val="24"/>
                <w:szCs w:val="24"/>
              </w:rPr>
              <w:t>Kohanduse saajale makstav toetus lepitakse kokku KOV ja kohanduse saaja vahel.</w:t>
            </w:r>
          </w:p>
          <w:p w14:paraId="7403DBA7" w14:textId="77777777" w:rsidR="00E90B46" w:rsidRPr="00AD264B" w:rsidRDefault="00E90B46" w:rsidP="002237A7">
            <w:pPr>
              <w:spacing w:after="0" w:line="240" w:lineRule="auto"/>
              <w:jc w:val="both"/>
              <w:rPr>
                <w:rFonts w:ascii="Times New Roman" w:hAnsi="Times New Roman"/>
                <w:sz w:val="24"/>
                <w:szCs w:val="24"/>
              </w:rPr>
            </w:pPr>
          </w:p>
          <w:p w14:paraId="530E8AC8" w14:textId="77777777" w:rsidR="00E90B46" w:rsidRPr="00AD264B" w:rsidRDefault="00E90B46">
            <w:pPr>
              <w:spacing w:after="0" w:line="240" w:lineRule="auto"/>
              <w:jc w:val="both"/>
              <w:rPr>
                <w:rFonts w:ascii="Times New Roman" w:hAnsi="Times New Roman"/>
                <w:sz w:val="24"/>
                <w:szCs w:val="24"/>
              </w:rPr>
            </w:pPr>
          </w:p>
          <w:p w14:paraId="6FEEF0E5" w14:textId="77777777" w:rsidR="00E90B46" w:rsidRPr="00AD264B" w:rsidRDefault="00E90B46">
            <w:pPr>
              <w:spacing w:after="0" w:line="240" w:lineRule="auto"/>
              <w:jc w:val="both"/>
              <w:rPr>
                <w:rFonts w:ascii="Times New Roman" w:hAnsi="Times New Roman"/>
                <w:sz w:val="24"/>
                <w:szCs w:val="24"/>
              </w:rPr>
            </w:pPr>
            <w:r w:rsidRPr="00AD264B">
              <w:rPr>
                <w:rFonts w:ascii="Times New Roman" w:hAnsi="Times New Roman"/>
                <w:sz w:val="24"/>
                <w:szCs w:val="24"/>
              </w:rPr>
              <w:t xml:space="preserve"> </w:t>
            </w:r>
          </w:p>
        </w:tc>
      </w:tr>
      <w:tr w:rsidR="00E90B46" w:rsidRPr="00AD264B" w14:paraId="5A598654" w14:textId="77777777" w:rsidTr="00832F02">
        <w:trPr>
          <w:trHeight w:val="441"/>
        </w:trPr>
        <w:tc>
          <w:tcPr>
            <w:tcW w:w="3272" w:type="dxa"/>
          </w:tcPr>
          <w:p w14:paraId="5B816CFC"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7C8D7573" w14:textId="0D5E0B80" w:rsidR="00E90B46" w:rsidRPr="00AD264B" w:rsidRDefault="00E90B46" w:rsidP="0070407D">
            <w:pPr>
              <w:autoSpaceDE w:val="0"/>
              <w:autoSpaceDN w:val="0"/>
              <w:adjustRightInd w:val="0"/>
              <w:spacing w:after="0" w:line="240" w:lineRule="auto"/>
              <w:rPr>
                <w:rFonts w:ascii="Times New Roman" w:hAnsi="Times New Roman"/>
                <w:color w:val="000000"/>
                <w:sz w:val="24"/>
                <w:szCs w:val="24"/>
              </w:rPr>
            </w:pPr>
            <w:r w:rsidRPr="00AD264B">
              <w:rPr>
                <w:rFonts w:ascii="Times New Roman" w:hAnsi="Times New Roman"/>
                <w:color w:val="000000"/>
                <w:sz w:val="24"/>
                <w:szCs w:val="24"/>
              </w:rPr>
              <w:t>5. Määruse § 21. Toetuse tegevuse toimumist tõendav dokument ja maksmise eelduseks olev tulemus</w:t>
            </w:r>
            <w:r w:rsidR="004D51EB">
              <w:rPr>
                <w:rFonts w:ascii="Times New Roman" w:hAnsi="Times New Roman"/>
                <w:color w:val="000000"/>
                <w:sz w:val="24"/>
                <w:szCs w:val="24"/>
              </w:rPr>
              <w:t xml:space="preserve">. </w:t>
            </w:r>
            <w:r w:rsidRPr="00AD264B">
              <w:rPr>
                <w:rFonts w:ascii="Times New Roman" w:hAnsi="Times New Roman"/>
                <w:color w:val="000000"/>
                <w:sz w:val="24"/>
                <w:szCs w:val="24"/>
              </w:rPr>
              <w:t xml:space="preserve">Toetuse maksmise eeldus ja toetuse tegevuse toimumist tõendav dokument on toetuse taotluses märgitud hanke või eluruumi kohanduse terviklahenduse kohta koostatud ja abikõlblikkuse perioodil toetuse saaja allkirjastatud tehtud tööde üleandmise ja vastuvõtmise akt. </w:t>
            </w:r>
          </w:p>
          <w:p w14:paraId="59DFA779" w14:textId="77777777" w:rsidR="00E90B46" w:rsidRPr="00AD264B" w:rsidRDefault="00E90B46" w:rsidP="00572855">
            <w:pPr>
              <w:widowControl w:val="0"/>
              <w:tabs>
                <w:tab w:val="left" w:pos="5670"/>
              </w:tabs>
              <w:suppressAutoHyphens/>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t>Kuidas tagab nimetatud akt kohanduse tegeliku kasutuskõlblikkuse – nii lühi- kui ka pikaajaliselt?</w:t>
            </w:r>
          </w:p>
        </w:tc>
        <w:tc>
          <w:tcPr>
            <w:tcW w:w="5361" w:type="dxa"/>
          </w:tcPr>
          <w:p w14:paraId="42DED4F6" w14:textId="77777777" w:rsidR="00C50006" w:rsidRPr="00AD264B" w:rsidRDefault="00C50006" w:rsidP="00F30773">
            <w:pPr>
              <w:spacing w:after="0" w:line="240" w:lineRule="auto"/>
              <w:jc w:val="both"/>
              <w:rPr>
                <w:rFonts w:ascii="Times New Roman" w:hAnsi="Times New Roman"/>
                <w:sz w:val="24"/>
                <w:szCs w:val="24"/>
              </w:rPr>
            </w:pPr>
            <w:r w:rsidRPr="00AD264B">
              <w:rPr>
                <w:rFonts w:ascii="Times New Roman" w:hAnsi="Times New Roman"/>
                <w:sz w:val="24"/>
                <w:szCs w:val="24"/>
              </w:rPr>
              <w:t>Selgitame.</w:t>
            </w:r>
          </w:p>
          <w:p w14:paraId="7428BFF8" w14:textId="3906B42A" w:rsidR="00E90B46" w:rsidRPr="00AD264B" w:rsidRDefault="00E90B46" w:rsidP="004D51EB">
            <w:pPr>
              <w:spacing w:after="0" w:line="240" w:lineRule="auto"/>
              <w:jc w:val="both"/>
              <w:rPr>
                <w:rFonts w:ascii="Times New Roman" w:hAnsi="Times New Roman"/>
                <w:sz w:val="24"/>
                <w:szCs w:val="24"/>
              </w:rPr>
            </w:pPr>
            <w:r w:rsidRPr="00AD264B">
              <w:rPr>
                <w:rFonts w:ascii="Times New Roman" w:hAnsi="Times New Roman"/>
                <w:sz w:val="24"/>
                <w:szCs w:val="24"/>
              </w:rPr>
              <w:t>Akt</w:t>
            </w:r>
            <w:r w:rsidR="00C50006" w:rsidRPr="00AD264B">
              <w:rPr>
                <w:rFonts w:ascii="Times New Roman" w:hAnsi="Times New Roman"/>
                <w:sz w:val="24"/>
                <w:szCs w:val="24"/>
              </w:rPr>
              <w:t xml:space="preserve"> </w:t>
            </w:r>
            <w:r w:rsidRPr="00AD264B">
              <w:rPr>
                <w:rFonts w:ascii="Times New Roman" w:hAnsi="Times New Roman"/>
                <w:sz w:val="24"/>
                <w:szCs w:val="24"/>
              </w:rPr>
              <w:t xml:space="preserve">allkirjastatakse </w:t>
            </w:r>
            <w:r w:rsidR="00C50006" w:rsidRPr="00AD264B">
              <w:rPr>
                <w:rFonts w:ascii="Times New Roman" w:hAnsi="Times New Roman"/>
                <w:sz w:val="24"/>
                <w:szCs w:val="24"/>
              </w:rPr>
              <w:t xml:space="preserve">pärast kohandustööde teostamist kohanduse saaja, tööde teostaja ja KOV esindaja poolt </w:t>
            </w:r>
            <w:r w:rsidRPr="00AD264B">
              <w:rPr>
                <w:rFonts w:ascii="Times New Roman" w:hAnsi="Times New Roman"/>
                <w:sz w:val="24"/>
                <w:szCs w:val="24"/>
              </w:rPr>
              <w:t>siis, kui tööd</w:t>
            </w:r>
            <w:r w:rsidR="00C50006" w:rsidRPr="00AD264B">
              <w:rPr>
                <w:rFonts w:ascii="Times New Roman" w:hAnsi="Times New Roman"/>
                <w:sz w:val="24"/>
                <w:szCs w:val="24"/>
              </w:rPr>
              <w:t xml:space="preserve"> on kvaliteetselt teostatud. Akti allkirjastamisega tõendatakse, et tööd on korrektselt teostatud. </w:t>
            </w:r>
          </w:p>
        </w:tc>
      </w:tr>
      <w:tr w:rsidR="00E90B46" w:rsidRPr="00AD264B" w14:paraId="141E4C32" w14:textId="77777777" w:rsidTr="00832F02">
        <w:trPr>
          <w:trHeight w:val="441"/>
        </w:trPr>
        <w:tc>
          <w:tcPr>
            <w:tcW w:w="3272" w:type="dxa"/>
          </w:tcPr>
          <w:p w14:paraId="37831A76" w14:textId="77777777" w:rsidR="00E90B46" w:rsidRPr="006E6700" w:rsidRDefault="00E90B46" w:rsidP="00FE2C88">
            <w:pPr>
              <w:spacing w:after="0" w:line="240" w:lineRule="auto"/>
              <w:rPr>
                <w:rFonts w:ascii="Times New Roman" w:hAnsi="Times New Roman"/>
                <w:b/>
                <w:sz w:val="24"/>
                <w:szCs w:val="24"/>
              </w:rPr>
            </w:pPr>
          </w:p>
        </w:tc>
        <w:tc>
          <w:tcPr>
            <w:tcW w:w="5361" w:type="dxa"/>
          </w:tcPr>
          <w:p w14:paraId="3B9AE175" w14:textId="77777777" w:rsidR="00E90B46" w:rsidRPr="00AD264B" w:rsidRDefault="00E90B46" w:rsidP="0070407D">
            <w:pPr>
              <w:autoSpaceDE w:val="0"/>
              <w:autoSpaceDN w:val="0"/>
              <w:adjustRightInd w:val="0"/>
              <w:spacing w:after="0" w:line="240" w:lineRule="auto"/>
              <w:rPr>
                <w:rFonts w:ascii="Times New Roman" w:hAnsi="Times New Roman"/>
                <w:color w:val="000000"/>
                <w:sz w:val="24"/>
                <w:szCs w:val="24"/>
              </w:rPr>
            </w:pPr>
            <w:r w:rsidRPr="00AD264B">
              <w:rPr>
                <w:rFonts w:ascii="Times New Roman" w:hAnsi="Times New Roman"/>
                <w:color w:val="000000"/>
                <w:sz w:val="24"/>
                <w:szCs w:val="24"/>
              </w:rPr>
              <w:t xml:space="preserve">6. Määruse § 24. Toetuse saaja õigused ja kohustused </w:t>
            </w:r>
          </w:p>
          <w:p w14:paraId="3FC80F02" w14:textId="77777777" w:rsidR="00E90B46" w:rsidRPr="00AD264B" w:rsidRDefault="00E90B46" w:rsidP="0070407D">
            <w:pPr>
              <w:autoSpaceDE w:val="0"/>
              <w:autoSpaceDN w:val="0"/>
              <w:adjustRightInd w:val="0"/>
              <w:spacing w:after="0" w:line="240" w:lineRule="auto"/>
              <w:rPr>
                <w:rFonts w:ascii="Times New Roman" w:hAnsi="Times New Roman"/>
                <w:color w:val="000000"/>
                <w:sz w:val="24"/>
                <w:szCs w:val="24"/>
              </w:rPr>
            </w:pPr>
            <w:r w:rsidRPr="00AD264B">
              <w:rPr>
                <w:rFonts w:ascii="Times New Roman" w:hAnsi="Times New Roman"/>
                <w:color w:val="000000"/>
                <w:sz w:val="24"/>
                <w:szCs w:val="24"/>
              </w:rPr>
              <w:lastRenderedPageBreak/>
              <w:t xml:space="preserve">(4) Toetuse saaja jätkab vähemalt viie aasta jooksul arvates projekti abikõlblikkuse perioodi lõppemisest puudest tuleneva tegevuspiiranguga inimeste eluruumide kohandamist vastavalt nende individuaalsetele vajadustele. </w:t>
            </w:r>
          </w:p>
          <w:p w14:paraId="78F4A0D5" w14:textId="77777777" w:rsidR="00E90B46" w:rsidRPr="00AD264B" w:rsidRDefault="00E90B46" w:rsidP="00572855">
            <w:pPr>
              <w:widowControl w:val="0"/>
              <w:tabs>
                <w:tab w:val="left" w:pos="5670"/>
              </w:tabs>
              <w:suppressAutoHyphens/>
              <w:spacing w:after="0" w:line="240" w:lineRule="auto"/>
              <w:jc w:val="both"/>
              <w:rPr>
                <w:rFonts w:ascii="Times New Roman" w:eastAsia="SimSun" w:hAnsi="Times New Roman"/>
                <w:kern w:val="1"/>
                <w:sz w:val="24"/>
                <w:szCs w:val="24"/>
                <w:lang w:eastAsia="zh-CN" w:bidi="hi-IN"/>
              </w:rPr>
            </w:pPr>
            <w:r w:rsidRPr="00AD264B">
              <w:rPr>
                <w:rFonts w:ascii="Times New Roman" w:hAnsi="Times New Roman"/>
                <w:sz w:val="24"/>
                <w:szCs w:val="24"/>
              </w:rPr>
              <w:t>See oleks kohalikust omavalitsusest tore küll. Millised on kontrollimehhanismid aastatel 2023-2028 ja rikkumise ilmnemisel sanktsioonid? Toetuse mittesaamise korral on kohalik omavalitsus eluruumide kohanduste elluviimisest vaba või kohaldub suurem õigus kaalutlusotsusteks?</w:t>
            </w:r>
          </w:p>
        </w:tc>
        <w:tc>
          <w:tcPr>
            <w:tcW w:w="5361" w:type="dxa"/>
          </w:tcPr>
          <w:p w14:paraId="6E9771F8" w14:textId="77777777" w:rsidR="00C50006" w:rsidRPr="00AD264B" w:rsidRDefault="00C50006" w:rsidP="00F30773">
            <w:pPr>
              <w:spacing w:after="0" w:line="240" w:lineRule="auto"/>
              <w:jc w:val="both"/>
              <w:rPr>
                <w:rFonts w:ascii="Times New Roman" w:hAnsi="Times New Roman"/>
                <w:sz w:val="24"/>
                <w:szCs w:val="24"/>
              </w:rPr>
            </w:pPr>
            <w:r w:rsidRPr="00AD264B">
              <w:rPr>
                <w:rFonts w:ascii="Times New Roman" w:hAnsi="Times New Roman"/>
                <w:sz w:val="24"/>
                <w:szCs w:val="24"/>
              </w:rPr>
              <w:lastRenderedPageBreak/>
              <w:t>Selgitame.</w:t>
            </w:r>
          </w:p>
          <w:p w14:paraId="5BCAF4CD" w14:textId="71473F77" w:rsidR="00E90B46" w:rsidRPr="00AD264B" w:rsidRDefault="00C50006" w:rsidP="002237A7">
            <w:pPr>
              <w:spacing w:after="0" w:line="240" w:lineRule="auto"/>
              <w:jc w:val="both"/>
              <w:rPr>
                <w:rFonts w:ascii="Times New Roman" w:hAnsi="Times New Roman"/>
                <w:sz w:val="24"/>
                <w:szCs w:val="24"/>
              </w:rPr>
            </w:pPr>
            <w:r w:rsidRPr="00AD264B">
              <w:rPr>
                <w:rFonts w:ascii="Times New Roman" w:hAnsi="Times New Roman"/>
                <w:sz w:val="24"/>
                <w:szCs w:val="24"/>
              </w:rPr>
              <w:lastRenderedPageBreak/>
              <w:t xml:space="preserve">Määruses on kehtestatud nõe, et kohalik omavalitsus peab kehtestama õigusakti, kus on sätestatud kord, kuidas puudega inimesed saavad esitada taotlusi kodude kohandamiseks ja, kuidas kohandusi teostatakse. Samuti on KOV kohustus (sätestatud SHS-is) kanda STAR-i sotsiaalteenuste ja </w:t>
            </w:r>
            <w:r w:rsidR="00942250" w:rsidRPr="00AD264B">
              <w:rPr>
                <w:rFonts w:ascii="Times New Roman" w:hAnsi="Times New Roman"/>
                <w:sz w:val="24"/>
                <w:szCs w:val="24"/>
              </w:rPr>
              <w:t xml:space="preserve">teenust saama suunamise otsuse </w:t>
            </w:r>
            <w:r w:rsidRPr="00AD264B">
              <w:rPr>
                <w:rFonts w:ascii="Times New Roman" w:hAnsi="Times New Roman"/>
                <w:sz w:val="24"/>
                <w:szCs w:val="24"/>
              </w:rPr>
              <w:t>andmed ja kajastama statistikat, mis tehtud. Rakendusüksusel on kohustus teostada kontrolli meetme tegevuse jätkamise üle. Kui KOV-is on tagatud toetuste taotluste vastuvõtmine, menetlemine ning kohandusi on vastavalt teostatud, on meetme tegevuse jätkusuutlikus tagatud. Kui KOV-is puuduvad võimalused toetuste esitamiseks, menetlemiseks ja teostamiseks, siis ei ole jätkusuutlikkus tagatud ja rakendusüksusel on kohustus rakendada sanktsioone vastavalt Perioodi 2014-2020 struktuuritoetuse seadusele ja Vabariigi Valitsuse 1. septembri 2014. a määrusele nr 143 „Perioodi 2014–2020 struktuuritoetusest hüvitatavate kulude abikõlblikuks lugemise, toetuse maksmise ning finantskorrektsioonide tegemise tingimused ja kord”. Millises mahus ja milliseid kohandusi on vajalik teostada ei saa antud määrusega ette määrata.</w:t>
            </w:r>
          </w:p>
        </w:tc>
      </w:tr>
      <w:tr w:rsidR="00105249" w:rsidRPr="00AD264B" w14:paraId="40D7433F" w14:textId="77777777" w:rsidTr="00832F02">
        <w:trPr>
          <w:trHeight w:val="441"/>
        </w:trPr>
        <w:tc>
          <w:tcPr>
            <w:tcW w:w="3272" w:type="dxa"/>
          </w:tcPr>
          <w:p w14:paraId="3D7ACA85" w14:textId="61FA6003" w:rsidR="00105249" w:rsidRPr="006E6700" w:rsidRDefault="00105249" w:rsidP="00FE2C88">
            <w:pPr>
              <w:spacing w:after="0" w:line="240" w:lineRule="auto"/>
              <w:rPr>
                <w:rFonts w:ascii="Times New Roman" w:hAnsi="Times New Roman"/>
                <w:b/>
                <w:sz w:val="24"/>
                <w:szCs w:val="24"/>
              </w:rPr>
            </w:pPr>
            <w:r w:rsidRPr="006E6700">
              <w:rPr>
                <w:rFonts w:ascii="Times New Roman" w:hAnsi="Times New Roman"/>
                <w:b/>
                <w:sz w:val="24"/>
                <w:szCs w:val="24"/>
              </w:rPr>
              <w:lastRenderedPageBreak/>
              <w:t>Eesti Puuetega Inimeste Koda</w:t>
            </w:r>
          </w:p>
        </w:tc>
        <w:tc>
          <w:tcPr>
            <w:tcW w:w="5361" w:type="dxa"/>
          </w:tcPr>
          <w:p w14:paraId="1A1F63B3" w14:textId="5352641C" w:rsidR="00105249" w:rsidRPr="00AD264B" w:rsidRDefault="00105249" w:rsidP="00AD1B5E">
            <w:pPr>
              <w:autoSpaceDE w:val="0"/>
              <w:autoSpaceDN w:val="0"/>
              <w:adjustRightInd w:val="0"/>
              <w:spacing w:after="120" w:line="240" w:lineRule="auto"/>
              <w:rPr>
                <w:rFonts w:ascii="Times New Roman" w:hAnsi="Times New Roman"/>
                <w:sz w:val="24"/>
                <w:szCs w:val="24"/>
              </w:rPr>
            </w:pPr>
            <w:r w:rsidRPr="00AD264B">
              <w:rPr>
                <w:rFonts w:ascii="Times New Roman" w:hAnsi="Times New Roman"/>
                <w:sz w:val="24"/>
                <w:szCs w:val="24"/>
              </w:rPr>
              <w:t>Määruse teksti ja lisadokumentide osas leiame, et väljatöötatud lahendusi võiks esimese taotlusvooru raames testida ning seetõttu antud hetkel ei leia me, et mõnda punkti kindlasti oleks vaja parandada või täiendada. Samas peaks selguma projektide elluviimise käigus, kas lisatud  ülevaates „Erivajadustega inimeste eluaseme füüsiline kohandamine“</w:t>
            </w:r>
            <w:r w:rsidR="001679A7" w:rsidRPr="00AD264B">
              <w:rPr>
                <w:rFonts w:ascii="Times New Roman" w:hAnsi="Times New Roman"/>
                <w:sz w:val="24"/>
                <w:szCs w:val="24"/>
              </w:rPr>
              <w:t xml:space="preserve"> </w:t>
            </w:r>
            <w:r w:rsidRPr="00AD264B">
              <w:rPr>
                <w:rFonts w:ascii="Times New Roman" w:hAnsi="Times New Roman"/>
                <w:sz w:val="24"/>
                <w:szCs w:val="24"/>
              </w:rPr>
              <w:t xml:space="preserve">standardiseeritud ühikuhinnad“ ära </w:t>
            </w:r>
            <w:r w:rsidRPr="00AD264B">
              <w:rPr>
                <w:rFonts w:ascii="Times New Roman" w:hAnsi="Times New Roman"/>
                <w:sz w:val="24"/>
                <w:szCs w:val="24"/>
              </w:rPr>
              <w:lastRenderedPageBreak/>
              <w:t>toodud kulutasemega on võimalik kohandused ka tegelikult teostada.</w:t>
            </w:r>
          </w:p>
          <w:p w14:paraId="414084EC" w14:textId="77777777" w:rsidR="00105249" w:rsidRPr="00AD264B" w:rsidRDefault="00105249" w:rsidP="00AD1B5E">
            <w:pPr>
              <w:spacing w:after="120" w:line="240" w:lineRule="auto"/>
              <w:jc w:val="both"/>
              <w:rPr>
                <w:rFonts w:ascii="Times New Roman" w:hAnsi="Times New Roman"/>
                <w:sz w:val="24"/>
                <w:szCs w:val="24"/>
              </w:rPr>
            </w:pPr>
            <w:r w:rsidRPr="00AD264B">
              <w:rPr>
                <w:rFonts w:ascii="Times New Roman" w:hAnsi="Times New Roman"/>
                <w:sz w:val="24"/>
                <w:szCs w:val="24"/>
              </w:rPr>
              <w:t xml:space="preserve">Suuremaks murekohaks peame asjaolu, et sageli on puuetega inimeste tänase eluaseme puhul tegemist sellise eluasemega, mille ligipääsetavust vaid korteri sisene kohandamine ei pruugi parandada (korterid mitkekorruselistes ebasobiva liftiga või liftita hoonetes) ning seetõttu on meetmega tehtavad kohandused vaid poolik lahendus – kuna inimene ikkagi ei pääse liikuma. Leiame, et mitteligipääsetavate hoonete puhul peaks kohandust pigem mitte teostama, vaid leidma lahendus inimesele sobivama eluaseme leidmiseks. Peame oluliseks, et meetme toetus pakuks terviklahendusi, mitte osalist lahendust, mis inimese ning tema suhtes hoolduskohustust omavate lähedaste elukvaliteeti oluliselt ei paranda. </w:t>
            </w:r>
          </w:p>
          <w:p w14:paraId="2AB82403" w14:textId="2B141502" w:rsidR="00105249" w:rsidRPr="00AD264B" w:rsidRDefault="00105249" w:rsidP="0070407D">
            <w:pPr>
              <w:autoSpaceDE w:val="0"/>
              <w:autoSpaceDN w:val="0"/>
              <w:adjustRightInd w:val="0"/>
              <w:spacing w:after="0" w:line="240" w:lineRule="auto"/>
              <w:rPr>
                <w:rFonts w:ascii="Times New Roman" w:hAnsi="Times New Roman"/>
                <w:color w:val="000000"/>
                <w:sz w:val="24"/>
                <w:szCs w:val="24"/>
              </w:rPr>
            </w:pPr>
            <w:r w:rsidRPr="00AD264B">
              <w:rPr>
                <w:rFonts w:ascii="Times New Roman" w:hAnsi="Times New Roman"/>
                <w:sz w:val="24"/>
                <w:szCs w:val="24"/>
              </w:rPr>
              <w:t xml:space="preserve">Samuti kutsume Sotsiaalministeeriumi üles antud meetme raames leidma võimalusi nn. prototüüplahenduste väljatöötamiseks. Siin peame silmas, et meetme raames võiks välja töötada tüüpilistele kortermajadele ligipääsetavuse komplekslahenduse (prototüübi), kus kogu hoone või kogu hoone üks püstak varustatakse tänapäeva tingimustele vastava ligipääsetavuse lahendusega, mida saaks testida ning mida edaspidi saaks ära kasutada kui universaalse disaini ja ligipääsetavuse edendamise head näidet – võimaldades teistel sarnastel hoonetel võtta kasutusele samalaadne lahendus. </w:t>
            </w:r>
          </w:p>
        </w:tc>
        <w:tc>
          <w:tcPr>
            <w:tcW w:w="5361" w:type="dxa"/>
          </w:tcPr>
          <w:p w14:paraId="327D292D" w14:textId="77777777" w:rsidR="00C2322C" w:rsidRPr="00AD264B" w:rsidRDefault="00C2322C" w:rsidP="00C2322C">
            <w:pPr>
              <w:spacing w:after="0" w:line="240" w:lineRule="auto"/>
              <w:jc w:val="both"/>
              <w:rPr>
                <w:rFonts w:ascii="Times New Roman" w:hAnsi="Times New Roman"/>
                <w:sz w:val="24"/>
                <w:szCs w:val="24"/>
              </w:rPr>
            </w:pPr>
            <w:r w:rsidRPr="00AD264B">
              <w:rPr>
                <w:rFonts w:ascii="Times New Roman" w:hAnsi="Times New Roman"/>
                <w:sz w:val="24"/>
                <w:szCs w:val="24"/>
              </w:rPr>
              <w:lastRenderedPageBreak/>
              <w:t>Selgitame.</w:t>
            </w:r>
          </w:p>
          <w:p w14:paraId="66C1FE9D" w14:textId="5AD60748" w:rsidR="002269CD" w:rsidRPr="00AD264B" w:rsidRDefault="002269CD" w:rsidP="002269CD">
            <w:pPr>
              <w:spacing w:after="0" w:line="240" w:lineRule="auto"/>
              <w:rPr>
                <w:rFonts w:ascii="Times New Roman" w:hAnsi="Times New Roman"/>
                <w:sz w:val="24"/>
                <w:szCs w:val="24"/>
              </w:rPr>
            </w:pPr>
            <w:r w:rsidRPr="00AD264B">
              <w:rPr>
                <w:rFonts w:ascii="Times New Roman" w:hAnsi="Times New Roman"/>
                <w:sz w:val="24"/>
                <w:szCs w:val="24"/>
              </w:rPr>
              <w:t xml:space="preserve">Vastavalt määrusele </w:t>
            </w:r>
            <w:r w:rsidRPr="00AD264B">
              <w:rPr>
                <w:rFonts w:ascii="Times New Roman" w:hAnsi="Times New Roman"/>
                <w:sz w:val="24"/>
                <w:szCs w:val="24"/>
              </w:rPr>
              <w:t xml:space="preserve">korrigeeritakse </w:t>
            </w:r>
            <w:r w:rsidRPr="00AD264B">
              <w:rPr>
                <w:rFonts w:ascii="Times New Roman" w:hAnsi="Times New Roman"/>
                <w:sz w:val="24"/>
                <w:szCs w:val="24"/>
              </w:rPr>
              <w:t>ü</w:t>
            </w:r>
            <w:r w:rsidRPr="00AD264B">
              <w:rPr>
                <w:rFonts w:ascii="Times New Roman" w:hAnsi="Times New Roman"/>
                <w:sz w:val="24"/>
                <w:szCs w:val="24"/>
              </w:rPr>
              <w:t>hikuhinnad</w:t>
            </w:r>
            <w:r w:rsidRPr="00AD264B">
              <w:rPr>
                <w:rFonts w:ascii="Times New Roman" w:hAnsi="Times New Roman"/>
                <w:sz w:val="24"/>
                <w:szCs w:val="24"/>
              </w:rPr>
              <w:t xml:space="preserve"> </w:t>
            </w:r>
            <w:r w:rsidRPr="00AD264B">
              <w:rPr>
                <w:rFonts w:ascii="Times New Roman" w:hAnsi="Times New Roman"/>
                <w:sz w:val="24"/>
                <w:szCs w:val="24"/>
              </w:rPr>
              <w:t xml:space="preserve">enne iga uue taotlusvooru väljakuulutamist põhjendatud vajadusel eelneva kalendriaasta tegeliku tarbijahinna indeksiga (THI). </w:t>
            </w:r>
          </w:p>
          <w:p w14:paraId="3B51BF9A" w14:textId="0F352365" w:rsidR="002269CD" w:rsidRPr="00AD264B" w:rsidRDefault="002269CD" w:rsidP="002269CD">
            <w:pPr>
              <w:spacing w:after="0" w:line="240" w:lineRule="auto"/>
              <w:rPr>
                <w:rFonts w:ascii="Times New Roman" w:hAnsi="Times New Roman"/>
                <w:sz w:val="24"/>
                <w:szCs w:val="24"/>
              </w:rPr>
            </w:pPr>
          </w:p>
          <w:p w14:paraId="19AEC44D" w14:textId="77777777" w:rsidR="00105249" w:rsidRPr="00AD264B" w:rsidRDefault="001679A7" w:rsidP="004D573A">
            <w:pPr>
              <w:spacing w:after="0" w:line="240" w:lineRule="auto"/>
              <w:rPr>
                <w:rFonts w:ascii="Times New Roman" w:hAnsi="Times New Roman"/>
                <w:color w:val="202020"/>
                <w:sz w:val="24"/>
                <w:szCs w:val="24"/>
                <w:shd w:val="clear" w:color="auto" w:fill="FFFFFF"/>
              </w:rPr>
            </w:pPr>
            <w:r w:rsidRPr="00AD264B">
              <w:rPr>
                <w:rFonts w:ascii="Times New Roman" w:hAnsi="Times New Roman"/>
                <w:sz w:val="24"/>
                <w:szCs w:val="24"/>
              </w:rPr>
              <w:t xml:space="preserve">Vastavalt Sotsiaalhoolkenade seadusele </w:t>
            </w:r>
            <w:r w:rsidR="00A4659A" w:rsidRPr="00AD264B">
              <w:rPr>
                <w:rFonts w:ascii="Times New Roman" w:hAnsi="Times New Roman"/>
                <w:color w:val="202020"/>
                <w:sz w:val="24"/>
                <w:szCs w:val="24"/>
                <w:shd w:val="clear" w:color="auto" w:fill="FFFFFF"/>
              </w:rPr>
              <w:t>abistab kohaliku omavalitsuse üksus</w:t>
            </w:r>
            <w:r w:rsidR="00A4659A" w:rsidRPr="00AD264B">
              <w:rPr>
                <w:rFonts w:ascii="Times New Roman" w:hAnsi="Times New Roman"/>
                <w:color w:val="202020"/>
                <w:sz w:val="24"/>
                <w:szCs w:val="24"/>
                <w:shd w:val="clear" w:color="auto" w:fill="FFFFFF"/>
              </w:rPr>
              <w:t xml:space="preserve"> i</w:t>
            </w:r>
            <w:r w:rsidR="00A4659A" w:rsidRPr="00AD264B">
              <w:rPr>
                <w:rFonts w:ascii="Times New Roman" w:hAnsi="Times New Roman"/>
                <w:color w:val="202020"/>
                <w:sz w:val="24"/>
                <w:szCs w:val="24"/>
                <w:shd w:val="clear" w:color="auto" w:fill="FFFFFF"/>
              </w:rPr>
              <w:t xml:space="preserve">sikuid, kellel on </w:t>
            </w:r>
            <w:r w:rsidR="00A4659A" w:rsidRPr="00AD264B">
              <w:rPr>
                <w:rFonts w:ascii="Times New Roman" w:hAnsi="Times New Roman"/>
                <w:color w:val="202020"/>
                <w:sz w:val="24"/>
                <w:szCs w:val="24"/>
                <w:shd w:val="clear" w:color="auto" w:fill="FFFFFF"/>
              </w:rPr>
              <w:lastRenderedPageBreak/>
              <w:t>puuetega inimeste sotsiaaltoetuste seaduse § 2 lõike 1 tähenduses puudest tingituna raskusi eluruumis liikumise, endaga toimetuleku või suhtlemisega, eluruumi kohandamisel või sobivama eluruumi saamisel.</w:t>
            </w:r>
            <w:r w:rsidR="00A4659A" w:rsidRPr="00AD264B">
              <w:rPr>
                <w:rFonts w:ascii="Times New Roman" w:hAnsi="Times New Roman"/>
                <w:color w:val="202020"/>
                <w:sz w:val="24"/>
                <w:szCs w:val="24"/>
                <w:shd w:val="clear" w:color="auto" w:fill="FFFFFF"/>
              </w:rPr>
              <w:t xml:space="preserve"> </w:t>
            </w:r>
            <w:r w:rsidR="002D797B" w:rsidRPr="00AD264B">
              <w:rPr>
                <w:rFonts w:ascii="Times New Roman" w:hAnsi="Times New Roman"/>
                <w:color w:val="202020"/>
                <w:sz w:val="24"/>
                <w:szCs w:val="24"/>
                <w:shd w:val="clear" w:color="auto" w:fill="FFFFFF"/>
              </w:rPr>
              <w:t xml:space="preserve">Antud meetme tegevusest toetatakse olemasoleva elamispinna kohandamist vastavalt vajadustele. </w:t>
            </w:r>
          </w:p>
          <w:p w14:paraId="57283ED3" w14:textId="77777777" w:rsidR="00CA6226" w:rsidRPr="00AD264B" w:rsidRDefault="00CA6226" w:rsidP="004D573A">
            <w:pPr>
              <w:spacing w:after="0" w:line="240" w:lineRule="auto"/>
              <w:rPr>
                <w:rFonts w:ascii="Times New Roman" w:hAnsi="Times New Roman"/>
                <w:color w:val="202020"/>
                <w:sz w:val="24"/>
                <w:szCs w:val="24"/>
                <w:shd w:val="clear" w:color="auto" w:fill="FFFFFF"/>
              </w:rPr>
            </w:pPr>
          </w:p>
          <w:p w14:paraId="754A5CCE" w14:textId="6E146351" w:rsidR="00CA6226" w:rsidRPr="006E6700" w:rsidRDefault="003919D4" w:rsidP="004D573A">
            <w:pPr>
              <w:spacing w:after="0" w:line="240" w:lineRule="auto"/>
              <w:rPr>
                <w:rFonts w:ascii="Times New Roman" w:hAnsi="Times New Roman"/>
                <w:sz w:val="24"/>
                <w:szCs w:val="24"/>
              </w:rPr>
            </w:pPr>
            <w:r w:rsidRPr="00AD264B">
              <w:rPr>
                <w:rFonts w:ascii="Times New Roman" w:hAnsi="Times New Roman"/>
                <w:color w:val="202020"/>
                <w:sz w:val="24"/>
                <w:szCs w:val="24"/>
                <w:shd w:val="clear" w:color="auto" w:fill="FFFFFF"/>
              </w:rPr>
              <w:t xml:space="preserve">Pilootprojekti raames teostatud </w:t>
            </w:r>
            <w:r w:rsidR="004C3030" w:rsidRPr="00AD264B">
              <w:rPr>
                <w:rFonts w:ascii="Times New Roman" w:hAnsi="Times New Roman"/>
                <w:color w:val="202020"/>
                <w:sz w:val="24"/>
                <w:szCs w:val="24"/>
                <w:shd w:val="clear" w:color="auto" w:fill="FFFFFF"/>
              </w:rPr>
              <w:t>ko</w:t>
            </w:r>
            <w:r w:rsidRPr="00AD264B">
              <w:rPr>
                <w:rFonts w:ascii="Times New Roman" w:hAnsi="Times New Roman"/>
                <w:color w:val="202020"/>
                <w:sz w:val="24"/>
                <w:szCs w:val="24"/>
                <w:shd w:val="clear" w:color="auto" w:fill="FFFFFF"/>
              </w:rPr>
              <w:t xml:space="preserve">handuste alusel </w:t>
            </w:r>
            <w:r w:rsidR="00E30AE5" w:rsidRPr="00AD264B">
              <w:rPr>
                <w:rFonts w:ascii="Times New Roman" w:hAnsi="Times New Roman"/>
                <w:color w:val="202020"/>
                <w:sz w:val="24"/>
                <w:szCs w:val="24"/>
                <w:shd w:val="clear" w:color="auto" w:fill="FFFFFF"/>
              </w:rPr>
              <w:t>töötab S</w:t>
            </w:r>
            <w:r w:rsidR="00CA6226" w:rsidRPr="00AD264B">
              <w:rPr>
                <w:rFonts w:ascii="Times New Roman" w:hAnsi="Times New Roman"/>
                <w:color w:val="202020"/>
                <w:sz w:val="24"/>
                <w:szCs w:val="24"/>
                <w:shd w:val="clear" w:color="auto" w:fill="FFFFFF"/>
              </w:rPr>
              <w:t xml:space="preserve">otsiaalkindlustuseamet </w:t>
            </w:r>
            <w:r w:rsidRPr="00AD264B">
              <w:rPr>
                <w:rFonts w:ascii="Times New Roman" w:hAnsi="Times New Roman"/>
                <w:color w:val="202020"/>
                <w:sz w:val="24"/>
                <w:szCs w:val="24"/>
                <w:shd w:val="clear" w:color="auto" w:fill="FFFFFF"/>
              </w:rPr>
              <w:t>välja</w:t>
            </w:r>
            <w:r w:rsidR="007F3B4C" w:rsidRPr="00AD264B">
              <w:rPr>
                <w:rFonts w:ascii="Times New Roman" w:hAnsi="Times New Roman"/>
                <w:color w:val="202020"/>
                <w:sz w:val="24"/>
                <w:szCs w:val="24"/>
                <w:shd w:val="clear" w:color="auto" w:fill="FFFFFF"/>
              </w:rPr>
              <w:t xml:space="preserve"> </w:t>
            </w:r>
            <w:r w:rsidR="004C3030" w:rsidRPr="00AD264B">
              <w:rPr>
                <w:rFonts w:ascii="Times New Roman" w:hAnsi="Times New Roman"/>
                <w:color w:val="202020"/>
                <w:sz w:val="24"/>
                <w:szCs w:val="24"/>
                <w:shd w:val="clear" w:color="auto" w:fill="FFFFFF"/>
              </w:rPr>
              <w:t>tüüplahendus</w:t>
            </w:r>
            <w:r w:rsidR="00551D9F" w:rsidRPr="00AD264B">
              <w:rPr>
                <w:rFonts w:ascii="Times New Roman" w:hAnsi="Times New Roman"/>
                <w:color w:val="202020"/>
                <w:sz w:val="24"/>
                <w:szCs w:val="24"/>
                <w:shd w:val="clear" w:color="auto" w:fill="FFFFFF"/>
              </w:rPr>
              <w:t xml:space="preserve">tega juhendmaterjali </w:t>
            </w:r>
            <w:r w:rsidR="00E30AE5" w:rsidRPr="00AD264B">
              <w:rPr>
                <w:rFonts w:ascii="Times New Roman" w:hAnsi="Times New Roman"/>
                <w:color w:val="202020"/>
                <w:sz w:val="24"/>
                <w:szCs w:val="24"/>
                <w:shd w:val="clear" w:color="auto" w:fill="FFFFFF"/>
              </w:rPr>
              <w:t>kohalikele omavalitsustele</w:t>
            </w:r>
            <w:r w:rsidR="00E30AE5" w:rsidRPr="00AD264B">
              <w:rPr>
                <w:rFonts w:ascii="Times New Roman" w:hAnsi="Times New Roman"/>
                <w:color w:val="202020"/>
                <w:sz w:val="24"/>
                <w:szCs w:val="24"/>
                <w:shd w:val="clear" w:color="auto" w:fill="FFFFFF"/>
              </w:rPr>
              <w:t xml:space="preserve"> </w:t>
            </w:r>
            <w:r w:rsidR="00E30AE5" w:rsidRPr="00AD264B">
              <w:rPr>
                <w:rFonts w:ascii="Times New Roman" w:hAnsi="Times New Roman"/>
                <w:color w:val="202020"/>
                <w:sz w:val="24"/>
                <w:szCs w:val="24"/>
                <w:shd w:val="clear" w:color="auto" w:fill="FFFFFF"/>
              </w:rPr>
              <w:t>puudega inimeste kodude kohandamise</w:t>
            </w:r>
            <w:r w:rsidR="00E30AE5" w:rsidRPr="00AD264B">
              <w:rPr>
                <w:rFonts w:ascii="Times New Roman" w:hAnsi="Times New Roman"/>
                <w:color w:val="202020"/>
                <w:sz w:val="24"/>
                <w:szCs w:val="24"/>
                <w:shd w:val="clear" w:color="auto" w:fill="FFFFFF"/>
              </w:rPr>
              <w:t xml:space="preserve">ks. </w:t>
            </w:r>
          </w:p>
        </w:tc>
      </w:tr>
    </w:tbl>
    <w:p w14:paraId="2A882875" w14:textId="77777777" w:rsidR="00ED79AD" w:rsidRPr="00AD264B" w:rsidRDefault="00ED79AD" w:rsidP="0022434F">
      <w:pPr>
        <w:spacing w:after="0" w:line="240" w:lineRule="auto"/>
        <w:jc w:val="both"/>
        <w:rPr>
          <w:rFonts w:ascii="Times New Roman" w:hAnsi="Times New Roman"/>
          <w:b/>
          <w:sz w:val="24"/>
          <w:szCs w:val="24"/>
        </w:rPr>
      </w:pPr>
      <w:bookmarkStart w:id="7" w:name="_GoBack"/>
      <w:bookmarkEnd w:id="7"/>
    </w:p>
    <w:sectPr w:rsidR="00ED79AD" w:rsidRPr="00AD264B" w:rsidSect="00605A4A">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42041" w14:textId="77777777" w:rsidR="00832F02" w:rsidRDefault="00832F02" w:rsidP="00DB6ABB">
      <w:pPr>
        <w:spacing w:after="0" w:line="240" w:lineRule="auto"/>
      </w:pPr>
      <w:r>
        <w:separator/>
      </w:r>
    </w:p>
  </w:endnote>
  <w:endnote w:type="continuationSeparator" w:id="0">
    <w:p w14:paraId="4051A428" w14:textId="77777777" w:rsidR="00832F02" w:rsidRDefault="00832F02" w:rsidP="00DB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493A" w14:textId="73E945C3" w:rsidR="00832F02" w:rsidRPr="006A43BD" w:rsidRDefault="00832F02">
    <w:pPr>
      <w:pStyle w:val="Jalus"/>
      <w:jc w:val="center"/>
      <w:rPr>
        <w:rFonts w:ascii="Times New Roman" w:hAnsi="Times New Roman"/>
      </w:rPr>
    </w:pPr>
    <w:r w:rsidRPr="006A43BD">
      <w:rPr>
        <w:rFonts w:ascii="Times New Roman" w:hAnsi="Times New Roman"/>
      </w:rPr>
      <w:fldChar w:fldCharType="begin"/>
    </w:r>
    <w:r w:rsidRPr="006A43BD">
      <w:rPr>
        <w:rFonts w:ascii="Times New Roman" w:hAnsi="Times New Roman"/>
      </w:rPr>
      <w:instrText>PAGE   \* MERGEFORMAT</w:instrText>
    </w:r>
    <w:r w:rsidRPr="006A43BD">
      <w:rPr>
        <w:rFonts w:ascii="Times New Roman" w:hAnsi="Times New Roman"/>
      </w:rPr>
      <w:fldChar w:fldCharType="separate"/>
    </w:r>
    <w:r w:rsidR="0022434F">
      <w:rPr>
        <w:rFonts w:ascii="Times New Roman" w:hAnsi="Times New Roman"/>
        <w:noProof/>
      </w:rPr>
      <w:t>24</w:t>
    </w:r>
    <w:r w:rsidRPr="006A43BD">
      <w:rPr>
        <w:rFonts w:ascii="Times New Roman" w:hAnsi="Times New Roman"/>
      </w:rPr>
      <w:fldChar w:fldCharType="end"/>
    </w:r>
  </w:p>
  <w:p w14:paraId="006A1323" w14:textId="77777777" w:rsidR="00832F02" w:rsidRDefault="00832F02">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46201" w14:textId="77777777" w:rsidR="00832F02" w:rsidRDefault="00832F02" w:rsidP="00DB6ABB">
      <w:pPr>
        <w:spacing w:after="0" w:line="240" w:lineRule="auto"/>
      </w:pPr>
      <w:r>
        <w:separator/>
      </w:r>
    </w:p>
  </w:footnote>
  <w:footnote w:type="continuationSeparator" w:id="0">
    <w:p w14:paraId="2932A350" w14:textId="77777777" w:rsidR="00832F02" w:rsidRDefault="00832F02" w:rsidP="00DB6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B8B"/>
    <w:multiLevelType w:val="hybridMultilevel"/>
    <w:tmpl w:val="61B2642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52728C9"/>
    <w:multiLevelType w:val="hybridMultilevel"/>
    <w:tmpl w:val="AF46AFF4"/>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174268BE"/>
    <w:multiLevelType w:val="hybridMultilevel"/>
    <w:tmpl w:val="14463CA6"/>
    <w:lvl w:ilvl="0" w:tplc="0425000F">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3" w15:restartNumberingAfterBreak="0">
    <w:nsid w:val="20A17DE7"/>
    <w:multiLevelType w:val="hybridMultilevel"/>
    <w:tmpl w:val="71AE7BA8"/>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49A547E"/>
    <w:multiLevelType w:val="hybridMultilevel"/>
    <w:tmpl w:val="2968C55E"/>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B0F1EF1"/>
    <w:multiLevelType w:val="hybridMultilevel"/>
    <w:tmpl w:val="CE6A53F4"/>
    <w:lvl w:ilvl="0" w:tplc="5F9E8DF0">
      <w:start w:val="1"/>
      <w:numFmt w:val="decimal"/>
      <w:lvlText w:val="%1)"/>
      <w:lvlJc w:val="left"/>
      <w:pPr>
        <w:ind w:left="340" w:hanging="360"/>
      </w:pPr>
      <w:rPr>
        <w:rFonts w:hint="default"/>
      </w:rPr>
    </w:lvl>
    <w:lvl w:ilvl="1" w:tplc="04250019" w:tentative="1">
      <w:start w:val="1"/>
      <w:numFmt w:val="lowerLetter"/>
      <w:lvlText w:val="%2."/>
      <w:lvlJc w:val="left"/>
      <w:pPr>
        <w:ind w:left="1060" w:hanging="360"/>
      </w:pPr>
    </w:lvl>
    <w:lvl w:ilvl="2" w:tplc="0425001B" w:tentative="1">
      <w:start w:val="1"/>
      <w:numFmt w:val="lowerRoman"/>
      <w:lvlText w:val="%3."/>
      <w:lvlJc w:val="right"/>
      <w:pPr>
        <w:ind w:left="1780" w:hanging="180"/>
      </w:pPr>
    </w:lvl>
    <w:lvl w:ilvl="3" w:tplc="0425000F" w:tentative="1">
      <w:start w:val="1"/>
      <w:numFmt w:val="decimal"/>
      <w:lvlText w:val="%4."/>
      <w:lvlJc w:val="left"/>
      <w:pPr>
        <w:ind w:left="2500" w:hanging="360"/>
      </w:pPr>
    </w:lvl>
    <w:lvl w:ilvl="4" w:tplc="04250019" w:tentative="1">
      <w:start w:val="1"/>
      <w:numFmt w:val="lowerLetter"/>
      <w:lvlText w:val="%5."/>
      <w:lvlJc w:val="left"/>
      <w:pPr>
        <w:ind w:left="3220" w:hanging="360"/>
      </w:pPr>
    </w:lvl>
    <w:lvl w:ilvl="5" w:tplc="0425001B" w:tentative="1">
      <w:start w:val="1"/>
      <w:numFmt w:val="lowerRoman"/>
      <w:lvlText w:val="%6."/>
      <w:lvlJc w:val="right"/>
      <w:pPr>
        <w:ind w:left="3940" w:hanging="180"/>
      </w:pPr>
    </w:lvl>
    <w:lvl w:ilvl="6" w:tplc="0425000F" w:tentative="1">
      <w:start w:val="1"/>
      <w:numFmt w:val="decimal"/>
      <w:lvlText w:val="%7."/>
      <w:lvlJc w:val="left"/>
      <w:pPr>
        <w:ind w:left="4660" w:hanging="360"/>
      </w:pPr>
    </w:lvl>
    <w:lvl w:ilvl="7" w:tplc="04250019" w:tentative="1">
      <w:start w:val="1"/>
      <w:numFmt w:val="lowerLetter"/>
      <w:lvlText w:val="%8."/>
      <w:lvlJc w:val="left"/>
      <w:pPr>
        <w:ind w:left="5380" w:hanging="360"/>
      </w:pPr>
    </w:lvl>
    <w:lvl w:ilvl="8" w:tplc="0425001B" w:tentative="1">
      <w:start w:val="1"/>
      <w:numFmt w:val="lowerRoman"/>
      <w:lvlText w:val="%9."/>
      <w:lvlJc w:val="right"/>
      <w:pPr>
        <w:ind w:left="6100" w:hanging="180"/>
      </w:pPr>
    </w:lvl>
  </w:abstractNum>
  <w:abstractNum w:abstractNumId="6" w15:restartNumberingAfterBreak="0">
    <w:nsid w:val="300156AC"/>
    <w:multiLevelType w:val="hybridMultilevel"/>
    <w:tmpl w:val="A72A6DC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395C3E18"/>
    <w:multiLevelType w:val="hybridMultilevel"/>
    <w:tmpl w:val="D1E246F8"/>
    <w:styleLink w:val="ImportedStyle1"/>
    <w:lvl w:ilvl="0" w:tplc="01E63F5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EEEA6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96394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E8E386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6C80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16CED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5FA5A2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9AC8C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70D67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C885F7B"/>
    <w:multiLevelType w:val="hybridMultilevel"/>
    <w:tmpl w:val="70A4E3F6"/>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9" w15:restartNumberingAfterBreak="0">
    <w:nsid w:val="3E562135"/>
    <w:multiLevelType w:val="hybridMultilevel"/>
    <w:tmpl w:val="6DEEA928"/>
    <w:lvl w:ilvl="0" w:tplc="0425000F">
      <w:start w:val="2"/>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423C469F"/>
    <w:multiLevelType w:val="hybridMultilevel"/>
    <w:tmpl w:val="D1E246F8"/>
    <w:numStyleLink w:val="ImportedStyle1"/>
  </w:abstractNum>
  <w:abstractNum w:abstractNumId="11" w15:restartNumberingAfterBreak="0">
    <w:nsid w:val="52AD7085"/>
    <w:multiLevelType w:val="hybridMultilevel"/>
    <w:tmpl w:val="BF469B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79F43D3"/>
    <w:multiLevelType w:val="hybridMultilevel"/>
    <w:tmpl w:val="5A98DD5E"/>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AFE0BFE"/>
    <w:multiLevelType w:val="hybridMultilevel"/>
    <w:tmpl w:val="8B20DF60"/>
    <w:lvl w:ilvl="0" w:tplc="81E83A64">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4" w15:restartNumberingAfterBreak="0">
    <w:nsid w:val="5B34280B"/>
    <w:multiLevelType w:val="multilevel"/>
    <w:tmpl w:val="D1125A00"/>
    <w:lvl w:ilvl="0">
      <w:start w:val="6"/>
      <w:numFmt w:val="decimal"/>
      <w:lvlText w:val="%1."/>
      <w:lvlJc w:val="left"/>
      <w:pPr>
        <w:ind w:left="3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32B44B6"/>
    <w:multiLevelType w:val="hybridMultilevel"/>
    <w:tmpl w:val="9AD45D10"/>
    <w:lvl w:ilvl="0" w:tplc="C9D0AE18">
      <w:start w:val="1"/>
      <w:numFmt w:val="decimal"/>
      <w:lvlText w:val="%1."/>
      <w:lvlJc w:val="left"/>
      <w:pPr>
        <w:ind w:left="401"/>
      </w:pPr>
      <w:rPr>
        <w:rFonts w:ascii="Cambria" w:eastAsia="Cambria" w:hAnsi="Cambria" w:cs="Cambria"/>
        <w:b w:val="0"/>
        <w:bCs/>
        <w:i w:val="0"/>
        <w:strike w:val="0"/>
        <w:dstrike w:val="0"/>
        <w:color w:val="000000"/>
        <w:sz w:val="24"/>
        <w:szCs w:val="24"/>
        <w:u w:val="none" w:color="000000"/>
        <w:bdr w:val="none" w:sz="0" w:space="0" w:color="auto"/>
        <w:shd w:val="clear" w:color="auto" w:fill="auto"/>
        <w:vertAlign w:val="baseline"/>
      </w:rPr>
    </w:lvl>
    <w:lvl w:ilvl="1" w:tplc="03505FD8">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65BA2416">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AEF6B418">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70DAE934">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E229414">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3E5470D8">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A06858E6">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C8FADD70">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8333E50"/>
    <w:multiLevelType w:val="hybridMultilevel"/>
    <w:tmpl w:val="B87A9C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9564B80"/>
    <w:multiLevelType w:val="hybridMultilevel"/>
    <w:tmpl w:val="735AB20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6C8B65BA"/>
    <w:multiLevelType w:val="hybridMultilevel"/>
    <w:tmpl w:val="CEC299CC"/>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CD3364C"/>
    <w:multiLevelType w:val="hybridMultilevel"/>
    <w:tmpl w:val="D3CA91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4B2114D"/>
    <w:multiLevelType w:val="hybridMultilevel"/>
    <w:tmpl w:val="19F08006"/>
    <w:lvl w:ilvl="0" w:tplc="0425000F">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10"/>
  </w:num>
  <w:num w:numId="3">
    <w:abstractNumId w:val="15"/>
  </w:num>
  <w:num w:numId="4">
    <w:abstractNumId w:val="14"/>
  </w:num>
  <w:num w:numId="5">
    <w:abstractNumId w:val="9"/>
  </w:num>
  <w:num w:numId="6">
    <w:abstractNumId w:val="2"/>
  </w:num>
  <w:num w:numId="7">
    <w:abstractNumId w:val="8"/>
  </w:num>
  <w:num w:numId="8">
    <w:abstractNumId w:val="17"/>
  </w:num>
  <w:num w:numId="9">
    <w:abstractNumId w:val="19"/>
  </w:num>
  <w:num w:numId="10">
    <w:abstractNumId w:val="16"/>
  </w:num>
  <w:num w:numId="11">
    <w:abstractNumId w:val="3"/>
  </w:num>
  <w:num w:numId="12">
    <w:abstractNumId w:val="18"/>
  </w:num>
  <w:num w:numId="13">
    <w:abstractNumId w:val="4"/>
  </w:num>
  <w:num w:numId="14">
    <w:abstractNumId w:val="20"/>
  </w:num>
  <w:num w:numId="15">
    <w:abstractNumId w:val="11"/>
  </w:num>
  <w:num w:numId="16">
    <w:abstractNumId w:val="12"/>
  </w:num>
  <w:num w:numId="17">
    <w:abstractNumId w:val="6"/>
  </w:num>
  <w:num w:numId="18">
    <w:abstractNumId w:val="1"/>
  </w:num>
  <w:num w:numId="19">
    <w:abstractNumId w:val="13"/>
  </w:num>
  <w:num w:numId="20">
    <w:abstractNumId w:val="5"/>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4A"/>
    <w:rsid w:val="000007F3"/>
    <w:rsid w:val="00001618"/>
    <w:rsid w:val="000016AF"/>
    <w:rsid w:val="000019F6"/>
    <w:rsid w:val="00001E9E"/>
    <w:rsid w:val="0000204E"/>
    <w:rsid w:val="00002448"/>
    <w:rsid w:val="00002599"/>
    <w:rsid w:val="00005386"/>
    <w:rsid w:val="0000682B"/>
    <w:rsid w:val="00007049"/>
    <w:rsid w:val="000076F4"/>
    <w:rsid w:val="00007946"/>
    <w:rsid w:val="000107C1"/>
    <w:rsid w:val="00011A0B"/>
    <w:rsid w:val="00013D82"/>
    <w:rsid w:val="00015830"/>
    <w:rsid w:val="00015D0C"/>
    <w:rsid w:val="00021033"/>
    <w:rsid w:val="00021A51"/>
    <w:rsid w:val="00022D1F"/>
    <w:rsid w:val="000231DD"/>
    <w:rsid w:val="00024DF8"/>
    <w:rsid w:val="00024F0E"/>
    <w:rsid w:val="00024F92"/>
    <w:rsid w:val="000260F6"/>
    <w:rsid w:val="000265A0"/>
    <w:rsid w:val="00026B2A"/>
    <w:rsid w:val="00035F6B"/>
    <w:rsid w:val="00040FC7"/>
    <w:rsid w:val="0004136C"/>
    <w:rsid w:val="00041654"/>
    <w:rsid w:val="0004199C"/>
    <w:rsid w:val="00044260"/>
    <w:rsid w:val="00044642"/>
    <w:rsid w:val="000455E1"/>
    <w:rsid w:val="00046488"/>
    <w:rsid w:val="00046DC9"/>
    <w:rsid w:val="000472E6"/>
    <w:rsid w:val="0004782F"/>
    <w:rsid w:val="0005221D"/>
    <w:rsid w:val="00053E20"/>
    <w:rsid w:val="00054EF9"/>
    <w:rsid w:val="00056A35"/>
    <w:rsid w:val="00056EA6"/>
    <w:rsid w:val="00057CDE"/>
    <w:rsid w:val="00057D2A"/>
    <w:rsid w:val="000603ED"/>
    <w:rsid w:val="00061242"/>
    <w:rsid w:val="000618E6"/>
    <w:rsid w:val="000625A0"/>
    <w:rsid w:val="00062641"/>
    <w:rsid w:val="000630D5"/>
    <w:rsid w:val="00063E55"/>
    <w:rsid w:val="00064041"/>
    <w:rsid w:val="00064535"/>
    <w:rsid w:val="00067085"/>
    <w:rsid w:val="00071884"/>
    <w:rsid w:val="00072C6D"/>
    <w:rsid w:val="000742B2"/>
    <w:rsid w:val="000746AE"/>
    <w:rsid w:val="0007488A"/>
    <w:rsid w:val="000775E8"/>
    <w:rsid w:val="00081678"/>
    <w:rsid w:val="000820E6"/>
    <w:rsid w:val="00082B10"/>
    <w:rsid w:val="00082DF8"/>
    <w:rsid w:val="00083CC5"/>
    <w:rsid w:val="00084540"/>
    <w:rsid w:val="000845CA"/>
    <w:rsid w:val="00084FD8"/>
    <w:rsid w:val="00085065"/>
    <w:rsid w:val="0008525B"/>
    <w:rsid w:val="00085FAA"/>
    <w:rsid w:val="00086A49"/>
    <w:rsid w:val="00087120"/>
    <w:rsid w:val="000871B1"/>
    <w:rsid w:val="000919F1"/>
    <w:rsid w:val="00091A54"/>
    <w:rsid w:val="00092C29"/>
    <w:rsid w:val="00092DB7"/>
    <w:rsid w:val="000935C9"/>
    <w:rsid w:val="00096099"/>
    <w:rsid w:val="00096D72"/>
    <w:rsid w:val="00097162"/>
    <w:rsid w:val="000A0D5B"/>
    <w:rsid w:val="000A3A40"/>
    <w:rsid w:val="000A3AF4"/>
    <w:rsid w:val="000A431C"/>
    <w:rsid w:val="000A53F7"/>
    <w:rsid w:val="000A72CA"/>
    <w:rsid w:val="000B05F5"/>
    <w:rsid w:val="000B1B2B"/>
    <w:rsid w:val="000B220B"/>
    <w:rsid w:val="000B31AA"/>
    <w:rsid w:val="000B453D"/>
    <w:rsid w:val="000B5E47"/>
    <w:rsid w:val="000B5E99"/>
    <w:rsid w:val="000C0B5B"/>
    <w:rsid w:val="000C16CB"/>
    <w:rsid w:val="000C29CD"/>
    <w:rsid w:val="000C2D54"/>
    <w:rsid w:val="000C3496"/>
    <w:rsid w:val="000C36A2"/>
    <w:rsid w:val="000C3F03"/>
    <w:rsid w:val="000C446E"/>
    <w:rsid w:val="000C45B7"/>
    <w:rsid w:val="000C4926"/>
    <w:rsid w:val="000C4D88"/>
    <w:rsid w:val="000D1350"/>
    <w:rsid w:val="000D1A81"/>
    <w:rsid w:val="000D1E8E"/>
    <w:rsid w:val="000D2C41"/>
    <w:rsid w:val="000D38B7"/>
    <w:rsid w:val="000D43DF"/>
    <w:rsid w:val="000D4BB8"/>
    <w:rsid w:val="000D5213"/>
    <w:rsid w:val="000D5873"/>
    <w:rsid w:val="000E02FD"/>
    <w:rsid w:val="000E0E5D"/>
    <w:rsid w:val="000E39D2"/>
    <w:rsid w:val="000E4803"/>
    <w:rsid w:val="000E54D8"/>
    <w:rsid w:val="000E5A0D"/>
    <w:rsid w:val="000E5B42"/>
    <w:rsid w:val="000E5BAF"/>
    <w:rsid w:val="000E5C13"/>
    <w:rsid w:val="000E7414"/>
    <w:rsid w:val="000E74A1"/>
    <w:rsid w:val="000F0DE9"/>
    <w:rsid w:val="000F15FB"/>
    <w:rsid w:val="000F1B4D"/>
    <w:rsid w:val="000F2098"/>
    <w:rsid w:val="000F337E"/>
    <w:rsid w:val="000F34F5"/>
    <w:rsid w:val="000F418E"/>
    <w:rsid w:val="00100FB1"/>
    <w:rsid w:val="0010262F"/>
    <w:rsid w:val="00102C9E"/>
    <w:rsid w:val="00103466"/>
    <w:rsid w:val="00103E1E"/>
    <w:rsid w:val="001044DF"/>
    <w:rsid w:val="00105249"/>
    <w:rsid w:val="00105315"/>
    <w:rsid w:val="00106846"/>
    <w:rsid w:val="00107A8C"/>
    <w:rsid w:val="001106F1"/>
    <w:rsid w:val="00110814"/>
    <w:rsid w:val="00111823"/>
    <w:rsid w:val="00112B7C"/>
    <w:rsid w:val="00113A56"/>
    <w:rsid w:val="00116221"/>
    <w:rsid w:val="00116814"/>
    <w:rsid w:val="00120932"/>
    <w:rsid w:val="0012172A"/>
    <w:rsid w:val="0012183B"/>
    <w:rsid w:val="001218DE"/>
    <w:rsid w:val="00121A74"/>
    <w:rsid w:val="00121FE6"/>
    <w:rsid w:val="0012275A"/>
    <w:rsid w:val="00122960"/>
    <w:rsid w:val="00122F10"/>
    <w:rsid w:val="00123874"/>
    <w:rsid w:val="001266A4"/>
    <w:rsid w:val="00126A9D"/>
    <w:rsid w:val="001311C4"/>
    <w:rsid w:val="00131C14"/>
    <w:rsid w:val="001323AE"/>
    <w:rsid w:val="00132B2C"/>
    <w:rsid w:val="00134185"/>
    <w:rsid w:val="001358B6"/>
    <w:rsid w:val="00136C73"/>
    <w:rsid w:val="001371FD"/>
    <w:rsid w:val="00137855"/>
    <w:rsid w:val="001378B0"/>
    <w:rsid w:val="00137A6E"/>
    <w:rsid w:val="00137FC8"/>
    <w:rsid w:val="001400A9"/>
    <w:rsid w:val="001408A2"/>
    <w:rsid w:val="001416AB"/>
    <w:rsid w:val="00142414"/>
    <w:rsid w:val="00142C5F"/>
    <w:rsid w:val="001439DE"/>
    <w:rsid w:val="00144007"/>
    <w:rsid w:val="00144610"/>
    <w:rsid w:val="00144AE3"/>
    <w:rsid w:val="00144D21"/>
    <w:rsid w:val="001468B4"/>
    <w:rsid w:val="00146A25"/>
    <w:rsid w:val="00146E0E"/>
    <w:rsid w:val="00147086"/>
    <w:rsid w:val="00153ACA"/>
    <w:rsid w:val="00153D46"/>
    <w:rsid w:val="00153E2B"/>
    <w:rsid w:val="00154AAD"/>
    <w:rsid w:val="001554B0"/>
    <w:rsid w:val="001554EC"/>
    <w:rsid w:val="0015787A"/>
    <w:rsid w:val="00157F62"/>
    <w:rsid w:val="00160AD3"/>
    <w:rsid w:val="0016334E"/>
    <w:rsid w:val="001634CA"/>
    <w:rsid w:val="00164521"/>
    <w:rsid w:val="001645A3"/>
    <w:rsid w:val="00164F6E"/>
    <w:rsid w:val="00165251"/>
    <w:rsid w:val="00165AFF"/>
    <w:rsid w:val="00165B87"/>
    <w:rsid w:val="001679A7"/>
    <w:rsid w:val="001704EE"/>
    <w:rsid w:val="001706E3"/>
    <w:rsid w:val="00171653"/>
    <w:rsid w:val="00173C0C"/>
    <w:rsid w:val="001740F4"/>
    <w:rsid w:val="001751AF"/>
    <w:rsid w:val="001753D7"/>
    <w:rsid w:val="001764FA"/>
    <w:rsid w:val="001770ED"/>
    <w:rsid w:val="0017750A"/>
    <w:rsid w:val="001779A2"/>
    <w:rsid w:val="00177DD0"/>
    <w:rsid w:val="001816E8"/>
    <w:rsid w:val="00181A29"/>
    <w:rsid w:val="00181C15"/>
    <w:rsid w:val="001833AB"/>
    <w:rsid w:val="00185BA3"/>
    <w:rsid w:val="00187E17"/>
    <w:rsid w:val="00190422"/>
    <w:rsid w:val="00191D4A"/>
    <w:rsid w:val="0019469E"/>
    <w:rsid w:val="00194A32"/>
    <w:rsid w:val="00195562"/>
    <w:rsid w:val="00195E2E"/>
    <w:rsid w:val="001A0206"/>
    <w:rsid w:val="001A1509"/>
    <w:rsid w:val="001A1C12"/>
    <w:rsid w:val="001A4559"/>
    <w:rsid w:val="001A5353"/>
    <w:rsid w:val="001A650A"/>
    <w:rsid w:val="001A7921"/>
    <w:rsid w:val="001B1E62"/>
    <w:rsid w:val="001B1EA6"/>
    <w:rsid w:val="001B3993"/>
    <w:rsid w:val="001B7AB0"/>
    <w:rsid w:val="001C51D4"/>
    <w:rsid w:val="001C5BB3"/>
    <w:rsid w:val="001C5F61"/>
    <w:rsid w:val="001C6204"/>
    <w:rsid w:val="001C6CCF"/>
    <w:rsid w:val="001C756B"/>
    <w:rsid w:val="001C7798"/>
    <w:rsid w:val="001D20D8"/>
    <w:rsid w:val="001D3472"/>
    <w:rsid w:val="001D3671"/>
    <w:rsid w:val="001D3CF7"/>
    <w:rsid w:val="001D43C8"/>
    <w:rsid w:val="001D5A85"/>
    <w:rsid w:val="001D6577"/>
    <w:rsid w:val="001D6AB2"/>
    <w:rsid w:val="001D7730"/>
    <w:rsid w:val="001E0059"/>
    <w:rsid w:val="001E0C02"/>
    <w:rsid w:val="001E2712"/>
    <w:rsid w:val="001E2770"/>
    <w:rsid w:val="001E31FE"/>
    <w:rsid w:val="001E6078"/>
    <w:rsid w:val="001E6E81"/>
    <w:rsid w:val="001E70C2"/>
    <w:rsid w:val="001E766B"/>
    <w:rsid w:val="001E7E65"/>
    <w:rsid w:val="001F161B"/>
    <w:rsid w:val="001F1F2B"/>
    <w:rsid w:val="001F28FC"/>
    <w:rsid w:val="001F403A"/>
    <w:rsid w:val="001F4FE2"/>
    <w:rsid w:val="001F5C9F"/>
    <w:rsid w:val="001F6AD2"/>
    <w:rsid w:val="001F7220"/>
    <w:rsid w:val="002017AB"/>
    <w:rsid w:val="002017E9"/>
    <w:rsid w:val="00202F2F"/>
    <w:rsid w:val="00204F33"/>
    <w:rsid w:val="0020573A"/>
    <w:rsid w:val="0020660C"/>
    <w:rsid w:val="00206D0B"/>
    <w:rsid w:val="00207B7C"/>
    <w:rsid w:val="00211A1B"/>
    <w:rsid w:val="00212FBA"/>
    <w:rsid w:val="00213562"/>
    <w:rsid w:val="00215016"/>
    <w:rsid w:val="00215809"/>
    <w:rsid w:val="002163CA"/>
    <w:rsid w:val="00217269"/>
    <w:rsid w:val="002204D4"/>
    <w:rsid w:val="00221DD2"/>
    <w:rsid w:val="00222169"/>
    <w:rsid w:val="0022242F"/>
    <w:rsid w:val="002227D2"/>
    <w:rsid w:val="00223310"/>
    <w:rsid w:val="002237A7"/>
    <w:rsid w:val="00224160"/>
    <w:rsid w:val="0022434F"/>
    <w:rsid w:val="00224D51"/>
    <w:rsid w:val="002269CD"/>
    <w:rsid w:val="0022788A"/>
    <w:rsid w:val="00230A88"/>
    <w:rsid w:val="00230CAE"/>
    <w:rsid w:val="00233319"/>
    <w:rsid w:val="00233691"/>
    <w:rsid w:val="0023391A"/>
    <w:rsid w:val="00233B0D"/>
    <w:rsid w:val="00236B3C"/>
    <w:rsid w:val="0023770D"/>
    <w:rsid w:val="0023771F"/>
    <w:rsid w:val="00240400"/>
    <w:rsid w:val="00240B3B"/>
    <w:rsid w:val="00241FC0"/>
    <w:rsid w:val="00241FE1"/>
    <w:rsid w:val="002427C3"/>
    <w:rsid w:val="00242ADF"/>
    <w:rsid w:val="0024325C"/>
    <w:rsid w:val="00243371"/>
    <w:rsid w:val="00244501"/>
    <w:rsid w:val="00245224"/>
    <w:rsid w:val="00245A13"/>
    <w:rsid w:val="00245AB6"/>
    <w:rsid w:val="002468AC"/>
    <w:rsid w:val="00250C4B"/>
    <w:rsid w:val="002513E7"/>
    <w:rsid w:val="0025144D"/>
    <w:rsid w:val="00253DD2"/>
    <w:rsid w:val="002543D9"/>
    <w:rsid w:val="0025445E"/>
    <w:rsid w:val="00254A38"/>
    <w:rsid w:val="00256727"/>
    <w:rsid w:val="00256B96"/>
    <w:rsid w:val="00256F8D"/>
    <w:rsid w:val="0025702B"/>
    <w:rsid w:val="0025764C"/>
    <w:rsid w:val="002579E4"/>
    <w:rsid w:val="00257CB7"/>
    <w:rsid w:val="00260276"/>
    <w:rsid w:val="00260938"/>
    <w:rsid w:val="00262EA2"/>
    <w:rsid w:val="00265139"/>
    <w:rsid w:val="00265514"/>
    <w:rsid w:val="00265546"/>
    <w:rsid w:val="00267152"/>
    <w:rsid w:val="00267670"/>
    <w:rsid w:val="00267966"/>
    <w:rsid w:val="002706A2"/>
    <w:rsid w:val="0027106F"/>
    <w:rsid w:val="00271FB3"/>
    <w:rsid w:val="00272B89"/>
    <w:rsid w:val="00274A11"/>
    <w:rsid w:val="00274A9D"/>
    <w:rsid w:val="002767CA"/>
    <w:rsid w:val="002768FB"/>
    <w:rsid w:val="00280193"/>
    <w:rsid w:val="002817A7"/>
    <w:rsid w:val="00281DF6"/>
    <w:rsid w:val="00282AB8"/>
    <w:rsid w:val="002840E1"/>
    <w:rsid w:val="002849D8"/>
    <w:rsid w:val="00284B88"/>
    <w:rsid w:val="00285F8D"/>
    <w:rsid w:val="00287535"/>
    <w:rsid w:val="00287DEA"/>
    <w:rsid w:val="00290CCB"/>
    <w:rsid w:val="00291510"/>
    <w:rsid w:val="00291557"/>
    <w:rsid w:val="002916B2"/>
    <w:rsid w:val="002928B4"/>
    <w:rsid w:val="00294B02"/>
    <w:rsid w:val="00294D37"/>
    <w:rsid w:val="00297BBB"/>
    <w:rsid w:val="002A095B"/>
    <w:rsid w:val="002A2B0E"/>
    <w:rsid w:val="002A5197"/>
    <w:rsid w:val="002A7FB4"/>
    <w:rsid w:val="002A7FF2"/>
    <w:rsid w:val="002B01CC"/>
    <w:rsid w:val="002B1280"/>
    <w:rsid w:val="002B1DEF"/>
    <w:rsid w:val="002B289F"/>
    <w:rsid w:val="002B2A65"/>
    <w:rsid w:val="002B40EC"/>
    <w:rsid w:val="002B4AF8"/>
    <w:rsid w:val="002B55AE"/>
    <w:rsid w:val="002B5E33"/>
    <w:rsid w:val="002B5E73"/>
    <w:rsid w:val="002B6BDB"/>
    <w:rsid w:val="002B7D41"/>
    <w:rsid w:val="002C082E"/>
    <w:rsid w:val="002C241D"/>
    <w:rsid w:val="002C2B3A"/>
    <w:rsid w:val="002C2F4B"/>
    <w:rsid w:val="002C30DA"/>
    <w:rsid w:val="002C3C2B"/>
    <w:rsid w:val="002C412F"/>
    <w:rsid w:val="002C4646"/>
    <w:rsid w:val="002C4DEC"/>
    <w:rsid w:val="002C630C"/>
    <w:rsid w:val="002C6C03"/>
    <w:rsid w:val="002C7C65"/>
    <w:rsid w:val="002D128C"/>
    <w:rsid w:val="002D1EA3"/>
    <w:rsid w:val="002D37C8"/>
    <w:rsid w:val="002D4C81"/>
    <w:rsid w:val="002D5D17"/>
    <w:rsid w:val="002D66F2"/>
    <w:rsid w:val="002D6B6B"/>
    <w:rsid w:val="002D7291"/>
    <w:rsid w:val="002D797B"/>
    <w:rsid w:val="002E1091"/>
    <w:rsid w:val="002E1388"/>
    <w:rsid w:val="002E223A"/>
    <w:rsid w:val="002E25B2"/>
    <w:rsid w:val="002E2987"/>
    <w:rsid w:val="002E31A9"/>
    <w:rsid w:val="002E3A17"/>
    <w:rsid w:val="002E5702"/>
    <w:rsid w:val="002E64B6"/>
    <w:rsid w:val="002E6807"/>
    <w:rsid w:val="002E6827"/>
    <w:rsid w:val="002E6AE9"/>
    <w:rsid w:val="002F0BD3"/>
    <w:rsid w:val="002F604F"/>
    <w:rsid w:val="002F6AC5"/>
    <w:rsid w:val="002F76D4"/>
    <w:rsid w:val="003008EB"/>
    <w:rsid w:val="00303A51"/>
    <w:rsid w:val="003045C4"/>
    <w:rsid w:val="003046C1"/>
    <w:rsid w:val="00304AFF"/>
    <w:rsid w:val="00305396"/>
    <w:rsid w:val="003060B0"/>
    <w:rsid w:val="003072DA"/>
    <w:rsid w:val="003116C6"/>
    <w:rsid w:val="00313351"/>
    <w:rsid w:val="00314A41"/>
    <w:rsid w:val="00315D1B"/>
    <w:rsid w:val="00315D96"/>
    <w:rsid w:val="0031728D"/>
    <w:rsid w:val="0031737B"/>
    <w:rsid w:val="00317BCB"/>
    <w:rsid w:val="00317D84"/>
    <w:rsid w:val="00320056"/>
    <w:rsid w:val="003213F9"/>
    <w:rsid w:val="003228A8"/>
    <w:rsid w:val="00322D9D"/>
    <w:rsid w:val="003231D7"/>
    <w:rsid w:val="00324115"/>
    <w:rsid w:val="0032482E"/>
    <w:rsid w:val="00324CDB"/>
    <w:rsid w:val="0032630E"/>
    <w:rsid w:val="003274BB"/>
    <w:rsid w:val="00330A3B"/>
    <w:rsid w:val="00331F62"/>
    <w:rsid w:val="00333B9D"/>
    <w:rsid w:val="003345FB"/>
    <w:rsid w:val="003370C0"/>
    <w:rsid w:val="00340E9D"/>
    <w:rsid w:val="00343647"/>
    <w:rsid w:val="00343E67"/>
    <w:rsid w:val="0034465D"/>
    <w:rsid w:val="003451D4"/>
    <w:rsid w:val="00345665"/>
    <w:rsid w:val="00345A1E"/>
    <w:rsid w:val="00346113"/>
    <w:rsid w:val="00346757"/>
    <w:rsid w:val="0034697C"/>
    <w:rsid w:val="003469BE"/>
    <w:rsid w:val="0035096B"/>
    <w:rsid w:val="00350D6A"/>
    <w:rsid w:val="003515D9"/>
    <w:rsid w:val="00351C34"/>
    <w:rsid w:val="00351E31"/>
    <w:rsid w:val="0035608D"/>
    <w:rsid w:val="00356B7F"/>
    <w:rsid w:val="003573D5"/>
    <w:rsid w:val="00360435"/>
    <w:rsid w:val="00360579"/>
    <w:rsid w:val="003606B1"/>
    <w:rsid w:val="00360CC6"/>
    <w:rsid w:val="003613FE"/>
    <w:rsid w:val="00362692"/>
    <w:rsid w:val="00362DE1"/>
    <w:rsid w:val="0036384D"/>
    <w:rsid w:val="00363881"/>
    <w:rsid w:val="00365A3C"/>
    <w:rsid w:val="00365AE6"/>
    <w:rsid w:val="00366566"/>
    <w:rsid w:val="0036731F"/>
    <w:rsid w:val="00367A23"/>
    <w:rsid w:val="003710E9"/>
    <w:rsid w:val="00372106"/>
    <w:rsid w:val="003723C2"/>
    <w:rsid w:val="0037395C"/>
    <w:rsid w:val="00374215"/>
    <w:rsid w:val="0037483C"/>
    <w:rsid w:val="00374A55"/>
    <w:rsid w:val="00374E6B"/>
    <w:rsid w:val="00375498"/>
    <w:rsid w:val="00375DB2"/>
    <w:rsid w:val="00377042"/>
    <w:rsid w:val="00381638"/>
    <w:rsid w:val="00383B4B"/>
    <w:rsid w:val="00383DFF"/>
    <w:rsid w:val="00385B3C"/>
    <w:rsid w:val="00385B9B"/>
    <w:rsid w:val="00385F94"/>
    <w:rsid w:val="00390244"/>
    <w:rsid w:val="003919D4"/>
    <w:rsid w:val="00392F0E"/>
    <w:rsid w:val="00393DB9"/>
    <w:rsid w:val="0039420C"/>
    <w:rsid w:val="003947C5"/>
    <w:rsid w:val="003952A5"/>
    <w:rsid w:val="003961DA"/>
    <w:rsid w:val="00396385"/>
    <w:rsid w:val="0039727C"/>
    <w:rsid w:val="00397748"/>
    <w:rsid w:val="003A0045"/>
    <w:rsid w:val="003A058B"/>
    <w:rsid w:val="003A15D0"/>
    <w:rsid w:val="003A1EFA"/>
    <w:rsid w:val="003A2A00"/>
    <w:rsid w:val="003A3E7A"/>
    <w:rsid w:val="003A6D32"/>
    <w:rsid w:val="003A76DE"/>
    <w:rsid w:val="003B0416"/>
    <w:rsid w:val="003B0690"/>
    <w:rsid w:val="003B09D1"/>
    <w:rsid w:val="003B1185"/>
    <w:rsid w:val="003B453F"/>
    <w:rsid w:val="003B592E"/>
    <w:rsid w:val="003B5C07"/>
    <w:rsid w:val="003B7036"/>
    <w:rsid w:val="003C0256"/>
    <w:rsid w:val="003C0DC9"/>
    <w:rsid w:val="003C1147"/>
    <w:rsid w:val="003C12BA"/>
    <w:rsid w:val="003C1443"/>
    <w:rsid w:val="003C23CD"/>
    <w:rsid w:val="003C28D7"/>
    <w:rsid w:val="003C38A5"/>
    <w:rsid w:val="003C55D9"/>
    <w:rsid w:val="003C5B25"/>
    <w:rsid w:val="003C694A"/>
    <w:rsid w:val="003C7C8A"/>
    <w:rsid w:val="003D1000"/>
    <w:rsid w:val="003D21EB"/>
    <w:rsid w:val="003D4EC5"/>
    <w:rsid w:val="003D555E"/>
    <w:rsid w:val="003D598E"/>
    <w:rsid w:val="003E105C"/>
    <w:rsid w:val="003E2238"/>
    <w:rsid w:val="003E2A91"/>
    <w:rsid w:val="003E32ED"/>
    <w:rsid w:val="003E4747"/>
    <w:rsid w:val="003E60BB"/>
    <w:rsid w:val="003E61F2"/>
    <w:rsid w:val="003E69C5"/>
    <w:rsid w:val="003E6C52"/>
    <w:rsid w:val="003E6D0D"/>
    <w:rsid w:val="003E78C5"/>
    <w:rsid w:val="003F0061"/>
    <w:rsid w:val="003F0D15"/>
    <w:rsid w:val="003F2375"/>
    <w:rsid w:val="003F42AB"/>
    <w:rsid w:val="003F6913"/>
    <w:rsid w:val="003F6EF5"/>
    <w:rsid w:val="003F7498"/>
    <w:rsid w:val="0040064B"/>
    <w:rsid w:val="004018EA"/>
    <w:rsid w:val="004020EB"/>
    <w:rsid w:val="00403109"/>
    <w:rsid w:val="00403ED9"/>
    <w:rsid w:val="00404606"/>
    <w:rsid w:val="004048F4"/>
    <w:rsid w:val="00404AFC"/>
    <w:rsid w:val="00406757"/>
    <w:rsid w:val="0040791A"/>
    <w:rsid w:val="00407E17"/>
    <w:rsid w:val="00411D42"/>
    <w:rsid w:val="004144C8"/>
    <w:rsid w:val="0041514B"/>
    <w:rsid w:val="00415152"/>
    <w:rsid w:val="00415357"/>
    <w:rsid w:val="00416066"/>
    <w:rsid w:val="00416BFB"/>
    <w:rsid w:val="00417291"/>
    <w:rsid w:val="00417B74"/>
    <w:rsid w:val="00421FBE"/>
    <w:rsid w:val="004249EE"/>
    <w:rsid w:val="00425978"/>
    <w:rsid w:val="004262CF"/>
    <w:rsid w:val="00427078"/>
    <w:rsid w:val="00427170"/>
    <w:rsid w:val="0042745F"/>
    <w:rsid w:val="004277B6"/>
    <w:rsid w:val="00430AFA"/>
    <w:rsid w:val="004332F0"/>
    <w:rsid w:val="004341F0"/>
    <w:rsid w:val="00435643"/>
    <w:rsid w:val="004359C4"/>
    <w:rsid w:val="00435DC8"/>
    <w:rsid w:val="0044010E"/>
    <w:rsid w:val="00440277"/>
    <w:rsid w:val="0044093A"/>
    <w:rsid w:val="0044137B"/>
    <w:rsid w:val="0044184A"/>
    <w:rsid w:val="0044389C"/>
    <w:rsid w:val="00444880"/>
    <w:rsid w:val="004454C3"/>
    <w:rsid w:val="00447ED3"/>
    <w:rsid w:val="004505CE"/>
    <w:rsid w:val="00452E1F"/>
    <w:rsid w:val="0045353B"/>
    <w:rsid w:val="004548F8"/>
    <w:rsid w:val="00455220"/>
    <w:rsid w:val="00457818"/>
    <w:rsid w:val="004578B3"/>
    <w:rsid w:val="00460962"/>
    <w:rsid w:val="00460BCC"/>
    <w:rsid w:val="00461A6C"/>
    <w:rsid w:val="00470413"/>
    <w:rsid w:val="00470996"/>
    <w:rsid w:val="00470B6E"/>
    <w:rsid w:val="00471000"/>
    <w:rsid w:val="00473445"/>
    <w:rsid w:val="00473F3B"/>
    <w:rsid w:val="00474280"/>
    <w:rsid w:val="00475E39"/>
    <w:rsid w:val="00476791"/>
    <w:rsid w:val="00477B9C"/>
    <w:rsid w:val="00477EC5"/>
    <w:rsid w:val="004823C0"/>
    <w:rsid w:val="004841FE"/>
    <w:rsid w:val="00484F60"/>
    <w:rsid w:val="00485F1E"/>
    <w:rsid w:val="00487368"/>
    <w:rsid w:val="00487474"/>
    <w:rsid w:val="004909CC"/>
    <w:rsid w:val="00496124"/>
    <w:rsid w:val="00496237"/>
    <w:rsid w:val="00496A70"/>
    <w:rsid w:val="004A3291"/>
    <w:rsid w:val="004A344E"/>
    <w:rsid w:val="004A36AF"/>
    <w:rsid w:val="004A40AE"/>
    <w:rsid w:val="004A458F"/>
    <w:rsid w:val="004A5302"/>
    <w:rsid w:val="004A5EDA"/>
    <w:rsid w:val="004A691C"/>
    <w:rsid w:val="004A6A1F"/>
    <w:rsid w:val="004B02DA"/>
    <w:rsid w:val="004B113F"/>
    <w:rsid w:val="004B124A"/>
    <w:rsid w:val="004B327D"/>
    <w:rsid w:val="004B3875"/>
    <w:rsid w:val="004B6882"/>
    <w:rsid w:val="004C06D4"/>
    <w:rsid w:val="004C23BB"/>
    <w:rsid w:val="004C2D3A"/>
    <w:rsid w:val="004C2DD2"/>
    <w:rsid w:val="004C3030"/>
    <w:rsid w:val="004C3453"/>
    <w:rsid w:val="004C61F3"/>
    <w:rsid w:val="004C6C4E"/>
    <w:rsid w:val="004C7F3B"/>
    <w:rsid w:val="004D07DE"/>
    <w:rsid w:val="004D0F62"/>
    <w:rsid w:val="004D117D"/>
    <w:rsid w:val="004D2BC0"/>
    <w:rsid w:val="004D2F62"/>
    <w:rsid w:val="004D3EB0"/>
    <w:rsid w:val="004D414C"/>
    <w:rsid w:val="004D42E4"/>
    <w:rsid w:val="004D4918"/>
    <w:rsid w:val="004D51EB"/>
    <w:rsid w:val="004D573A"/>
    <w:rsid w:val="004D5CC8"/>
    <w:rsid w:val="004D5D83"/>
    <w:rsid w:val="004D63CD"/>
    <w:rsid w:val="004D75FE"/>
    <w:rsid w:val="004D7A19"/>
    <w:rsid w:val="004D7CD1"/>
    <w:rsid w:val="004E02D2"/>
    <w:rsid w:val="004E050B"/>
    <w:rsid w:val="004E10C3"/>
    <w:rsid w:val="004E1F36"/>
    <w:rsid w:val="004E289F"/>
    <w:rsid w:val="004E28FD"/>
    <w:rsid w:val="004E3EE9"/>
    <w:rsid w:val="004E5FBC"/>
    <w:rsid w:val="004E5FC3"/>
    <w:rsid w:val="004E60CB"/>
    <w:rsid w:val="004E6B25"/>
    <w:rsid w:val="004E6E80"/>
    <w:rsid w:val="004E77AE"/>
    <w:rsid w:val="004F0978"/>
    <w:rsid w:val="004F1500"/>
    <w:rsid w:val="004F214D"/>
    <w:rsid w:val="004F2C25"/>
    <w:rsid w:val="004F315F"/>
    <w:rsid w:val="004F324D"/>
    <w:rsid w:val="004F35CA"/>
    <w:rsid w:val="004F44C0"/>
    <w:rsid w:val="004F4C35"/>
    <w:rsid w:val="004F4FF0"/>
    <w:rsid w:val="004F597A"/>
    <w:rsid w:val="004F7747"/>
    <w:rsid w:val="004F7AC3"/>
    <w:rsid w:val="00501A4A"/>
    <w:rsid w:val="00502A03"/>
    <w:rsid w:val="00502B8E"/>
    <w:rsid w:val="00503A90"/>
    <w:rsid w:val="00505604"/>
    <w:rsid w:val="00505FE9"/>
    <w:rsid w:val="005068FB"/>
    <w:rsid w:val="00506C83"/>
    <w:rsid w:val="00510682"/>
    <w:rsid w:val="00510696"/>
    <w:rsid w:val="00510777"/>
    <w:rsid w:val="00510F0E"/>
    <w:rsid w:val="00511291"/>
    <w:rsid w:val="005120B9"/>
    <w:rsid w:val="00512631"/>
    <w:rsid w:val="00512D18"/>
    <w:rsid w:val="00513332"/>
    <w:rsid w:val="00514986"/>
    <w:rsid w:val="00514BA2"/>
    <w:rsid w:val="00515B4D"/>
    <w:rsid w:val="00516259"/>
    <w:rsid w:val="0051746C"/>
    <w:rsid w:val="00521C07"/>
    <w:rsid w:val="00522833"/>
    <w:rsid w:val="00525DE4"/>
    <w:rsid w:val="005263E1"/>
    <w:rsid w:val="005265A8"/>
    <w:rsid w:val="00527419"/>
    <w:rsid w:val="00530770"/>
    <w:rsid w:val="0053107F"/>
    <w:rsid w:val="005315F4"/>
    <w:rsid w:val="0053176E"/>
    <w:rsid w:val="00531D92"/>
    <w:rsid w:val="0053335A"/>
    <w:rsid w:val="005363BE"/>
    <w:rsid w:val="00536AC5"/>
    <w:rsid w:val="00540EC7"/>
    <w:rsid w:val="005418C8"/>
    <w:rsid w:val="005421A8"/>
    <w:rsid w:val="005440E3"/>
    <w:rsid w:val="00544279"/>
    <w:rsid w:val="00546AA3"/>
    <w:rsid w:val="0054714E"/>
    <w:rsid w:val="00547E7A"/>
    <w:rsid w:val="00551D9F"/>
    <w:rsid w:val="00552051"/>
    <w:rsid w:val="0055329A"/>
    <w:rsid w:val="00553AB7"/>
    <w:rsid w:val="0055449F"/>
    <w:rsid w:val="005547C4"/>
    <w:rsid w:val="00554E3A"/>
    <w:rsid w:val="00554FB1"/>
    <w:rsid w:val="00555F6E"/>
    <w:rsid w:val="00557028"/>
    <w:rsid w:val="00557FB8"/>
    <w:rsid w:val="00560401"/>
    <w:rsid w:val="005607A0"/>
    <w:rsid w:val="00560E40"/>
    <w:rsid w:val="00561DBC"/>
    <w:rsid w:val="00562388"/>
    <w:rsid w:val="00562A43"/>
    <w:rsid w:val="00563465"/>
    <w:rsid w:val="005635C6"/>
    <w:rsid w:val="00565837"/>
    <w:rsid w:val="005675BD"/>
    <w:rsid w:val="00570771"/>
    <w:rsid w:val="005711D2"/>
    <w:rsid w:val="005719BA"/>
    <w:rsid w:val="00572855"/>
    <w:rsid w:val="005733B3"/>
    <w:rsid w:val="00576E33"/>
    <w:rsid w:val="00577962"/>
    <w:rsid w:val="00577B8B"/>
    <w:rsid w:val="00577CFA"/>
    <w:rsid w:val="00577EF7"/>
    <w:rsid w:val="005810E2"/>
    <w:rsid w:val="00583681"/>
    <w:rsid w:val="00583740"/>
    <w:rsid w:val="00584EF7"/>
    <w:rsid w:val="00586CDF"/>
    <w:rsid w:val="00591341"/>
    <w:rsid w:val="0059320C"/>
    <w:rsid w:val="005935B6"/>
    <w:rsid w:val="00594328"/>
    <w:rsid w:val="00595E7C"/>
    <w:rsid w:val="005970D2"/>
    <w:rsid w:val="005978DE"/>
    <w:rsid w:val="005A0FDC"/>
    <w:rsid w:val="005A17F8"/>
    <w:rsid w:val="005A1B16"/>
    <w:rsid w:val="005A1C90"/>
    <w:rsid w:val="005A204B"/>
    <w:rsid w:val="005A2502"/>
    <w:rsid w:val="005A45BF"/>
    <w:rsid w:val="005A4790"/>
    <w:rsid w:val="005A4C2E"/>
    <w:rsid w:val="005A64A4"/>
    <w:rsid w:val="005A7DBF"/>
    <w:rsid w:val="005B047A"/>
    <w:rsid w:val="005B0EC5"/>
    <w:rsid w:val="005B1725"/>
    <w:rsid w:val="005B25B1"/>
    <w:rsid w:val="005B2D6C"/>
    <w:rsid w:val="005B4425"/>
    <w:rsid w:val="005B4EE4"/>
    <w:rsid w:val="005B6BC8"/>
    <w:rsid w:val="005B77F0"/>
    <w:rsid w:val="005C0DEE"/>
    <w:rsid w:val="005C14A5"/>
    <w:rsid w:val="005C1C2F"/>
    <w:rsid w:val="005C1C41"/>
    <w:rsid w:val="005C4445"/>
    <w:rsid w:val="005C4886"/>
    <w:rsid w:val="005C696A"/>
    <w:rsid w:val="005C6B0C"/>
    <w:rsid w:val="005C6EF0"/>
    <w:rsid w:val="005D187F"/>
    <w:rsid w:val="005D1D13"/>
    <w:rsid w:val="005D21E9"/>
    <w:rsid w:val="005D31EF"/>
    <w:rsid w:val="005D34C7"/>
    <w:rsid w:val="005D389C"/>
    <w:rsid w:val="005D5B31"/>
    <w:rsid w:val="005D726E"/>
    <w:rsid w:val="005E0860"/>
    <w:rsid w:val="005E1BBD"/>
    <w:rsid w:val="005E5B30"/>
    <w:rsid w:val="005E5D00"/>
    <w:rsid w:val="005E7082"/>
    <w:rsid w:val="005F1BCF"/>
    <w:rsid w:val="005F1C3D"/>
    <w:rsid w:val="005F22FA"/>
    <w:rsid w:val="005F45AF"/>
    <w:rsid w:val="005F509A"/>
    <w:rsid w:val="005F7A30"/>
    <w:rsid w:val="005F7F7C"/>
    <w:rsid w:val="00600008"/>
    <w:rsid w:val="00600040"/>
    <w:rsid w:val="00600DF2"/>
    <w:rsid w:val="00602F77"/>
    <w:rsid w:val="0060479D"/>
    <w:rsid w:val="0060557D"/>
    <w:rsid w:val="00605A4A"/>
    <w:rsid w:val="00607028"/>
    <w:rsid w:val="00607878"/>
    <w:rsid w:val="00607F05"/>
    <w:rsid w:val="0061122F"/>
    <w:rsid w:val="00613ED9"/>
    <w:rsid w:val="00615F28"/>
    <w:rsid w:val="00617435"/>
    <w:rsid w:val="00620EC8"/>
    <w:rsid w:val="00625AD5"/>
    <w:rsid w:val="00625BA5"/>
    <w:rsid w:val="00626338"/>
    <w:rsid w:val="006264A4"/>
    <w:rsid w:val="00630B3A"/>
    <w:rsid w:val="00631992"/>
    <w:rsid w:val="006320FB"/>
    <w:rsid w:val="00633BB1"/>
    <w:rsid w:val="0063567E"/>
    <w:rsid w:val="00637327"/>
    <w:rsid w:val="00637342"/>
    <w:rsid w:val="006377E3"/>
    <w:rsid w:val="00637A20"/>
    <w:rsid w:val="006429D4"/>
    <w:rsid w:val="006441EB"/>
    <w:rsid w:val="00645245"/>
    <w:rsid w:val="006455A1"/>
    <w:rsid w:val="00645CE4"/>
    <w:rsid w:val="00647CCF"/>
    <w:rsid w:val="00647D96"/>
    <w:rsid w:val="006503F1"/>
    <w:rsid w:val="006509C4"/>
    <w:rsid w:val="006509FA"/>
    <w:rsid w:val="00650FAD"/>
    <w:rsid w:val="006510D0"/>
    <w:rsid w:val="00652FE4"/>
    <w:rsid w:val="006537B1"/>
    <w:rsid w:val="00653BB9"/>
    <w:rsid w:val="00653F61"/>
    <w:rsid w:val="00654D5F"/>
    <w:rsid w:val="00655633"/>
    <w:rsid w:val="006566E1"/>
    <w:rsid w:val="00656BA3"/>
    <w:rsid w:val="00657A01"/>
    <w:rsid w:val="006614DA"/>
    <w:rsid w:val="00662D5F"/>
    <w:rsid w:val="00664A92"/>
    <w:rsid w:val="00665245"/>
    <w:rsid w:val="00666C90"/>
    <w:rsid w:val="0067065A"/>
    <w:rsid w:val="00670ADC"/>
    <w:rsid w:val="00671169"/>
    <w:rsid w:val="00671839"/>
    <w:rsid w:val="00674DCF"/>
    <w:rsid w:val="006754FF"/>
    <w:rsid w:val="00675C28"/>
    <w:rsid w:val="00676200"/>
    <w:rsid w:val="006775BE"/>
    <w:rsid w:val="006807E5"/>
    <w:rsid w:val="00680FED"/>
    <w:rsid w:val="006813D8"/>
    <w:rsid w:val="00682A4F"/>
    <w:rsid w:val="00684F3C"/>
    <w:rsid w:val="0068555C"/>
    <w:rsid w:val="0068620B"/>
    <w:rsid w:val="00686DCC"/>
    <w:rsid w:val="006879F1"/>
    <w:rsid w:val="0069070E"/>
    <w:rsid w:val="00690A74"/>
    <w:rsid w:val="006914A6"/>
    <w:rsid w:val="00691782"/>
    <w:rsid w:val="006917C1"/>
    <w:rsid w:val="00693E36"/>
    <w:rsid w:val="00694311"/>
    <w:rsid w:val="00695B23"/>
    <w:rsid w:val="006A0A6F"/>
    <w:rsid w:val="006A0DFE"/>
    <w:rsid w:val="006A10BA"/>
    <w:rsid w:val="006A18B6"/>
    <w:rsid w:val="006A1FE1"/>
    <w:rsid w:val="006A242D"/>
    <w:rsid w:val="006A3762"/>
    <w:rsid w:val="006A3897"/>
    <w:rsid w:val="006A403D"/>
    <w:rsid w:val="006A43BD"/>
    <w:rsid w:val="006A5B86"/>
    <w:rsid w:val="006A620A"/>
    <w:rsid w:val="006A68AD"/>
    <w:rsid w:val="006A6CC5"/>
    <w:rsid w:val="006A6D68"/>
    <w:rsid w:val="006A7246"/>
    <w:rsid w:val="006A777B"/>
    <w:rsid w:val="006A7992"/>
    <w:rsid w:val="006A7CD0"/>
    <w:rsid w:val="006B0575"/>
    <w:rsid w:val="006B06C4"/>
    <w:rsid w:val="006B0C03"/>
    <w:rsid w:val="006B1122"/>
    <w:rsid w:val="006B175E"/>
    <w:rsid w:val="006B3207"/>
    <w:rsid w:val="006B347F"/>
    <w:rsid w:val="006B42C5"/>
    <w:rsid w:val="006B4521"/>
    <w:rsid w:val="006B53D8"/>
    <w:rsid w:val="006B5C4D"/>
    <w:rsid w:val="006B62DA"/>
    <w:rsid w:val="006B7BBC"/>
    <w:rsid w:val="006C0C7A"/>
    <w:rsid w:val="006C1E30"/>
    <w:rsid w:val="006C2609"/>
    <w:rsid w:val="006C2DAE"/>
    <w:rsid w:val="006C2DC6"/>
    <w:rsid w:val="006C3753"/>
    <w:rsid w:val="006C3E22"/>
    <w:rsid w:val="006C556B"/>
    <w:rsid w:val="006C6FA4"/>
    <w:rsid w:val="006D1CAD"/>
    <w:rsid w:val="006D25F8"/>
    <w:rsid w:val="006D2623"/>
    <w:rsid w:val="006D7943"/>
    <w:rsid w:val="006E001C"/>
    <w:rsid w:val="006E0090"/>
    <w:rsid w:val="006E080A"/>
    <w:rsid w:val="006E1D10"/>
    <w:rsid w:val="006E417C"/>
    <w:rsid w:val="006E4AE3"/>
    <w:rsid w:val="006E4FC9"/>
    <w:rsid w:val="006E6700"/>
    <w:rsid w:val="006E7117"/>
    <w:rsid w:val="006E7434"/>
    <w:rsid w:val="006E7E2C"/>
    <w:rsid w:val="006E7E60"/>
    <w:rsid w:val="006F0849"/>
    <w:rsid w:val="006F1408"/>
    <w:rsid w:val="006F2F63"/>
    <w:rsid w:val="006F393B"/>
    <w:rsid w:val="006F3E2E"/>
    <w:rsid w:val="006F56EA"/>
    <w:rsid w:val="006F6F89"/>
    <w:rsid w:val="006F71CF"/>
    <w:rsid w:val="006F741F"/>
    <w:rsid w:val="006F76A3"/>
    <w:rsid w:val="006F792C"/>
    <w:rsid w:val="00702851"/>
    <w:rsid w:val="007030C2"/>
    <w:rsid w:val="007034AE"/>
    <w:rsid w:val="0070407D"/>
    <w:rsid w:val="0070474C"/>
    <w:rsid w:val="007051D7"/>
    <w:rsid w:val="00705DDB"/>
    <w:rsid w:val="00711A7F"/>
    <w:rsid w:val="0071361D"/>
    <w:rsid w:val="00714045"/>
    <w:rsid w:val="00714EC9"/>
    <w:rsid w:val="00714ECD"/>
    <w:rsid w:val="007160AE"/>
    <w:rsid w:val="00717A97"/>
    <w:rsid w:val="00720229"/>
    <w:rsid w:val="007222EF"/>
    <w:rsid w:val="0072238E"/>
    <w:rsid w:val="00722950"/>
    <w:rsid w:val="00724F0C"/>
    <w:rsid w:val="00725551"/>
    <w:rsid w:val="007256CF"/>
    <w:rsid w:val="00725EFD"/>
    <w:rsid w:val="00726049"/>
    <w:rsid w:val="007274F3"/>
    <w:rsid w:val="00727E90"/>
    <w:rsid w:val="00727F86"/>
    <w:rsid w:val="00732718"/>
    <w:rsid w:val="007327FA"/>
    <w:rsid w:val="00733A0C"/>
    <w:rsid w:val="00734820"/>
    <w:rsid w:val="007353C5"/>
    <w:rsid w:val="00736EE8"/>
    <w:rsid w:val="007400AC"/>
    <w:rsid w:val="00741519"/>
    <w:rsid w:val="00742D7C"/>
    <w:rsid w:val="00743AAA"/>
    <w:rsid w:val="00746119"/>
    <w:rsid w:val="0075007B"/>
    <w:rsid w:val="007503BD"/>
    <w:rsid w:val="007505C8"/>
    <w:rsid w:val="00751C2A"/>
    <w:rsid w:val="00752534"/>
    <w:rsid w:val="00752DBB"/>
    <w:rsid w:val="00752F7C"/>
    <w:rsid w:val="0075385A"/>
    <w:rsid w:val="007546F4"/>
    <w:rsid w:val="00754DD2"/>
    <w:rsid w:val="00755484"/>
    <w:rsid w:val="00756840"/>
    <w:rsid w:val="00762039"/>
    <w:rsid w:val="00764DFA"/>
    <w:rsid w:val="00766DEF"/>
    <w:rsid w:val="00770AA0"/>
    <w:rsid w:val="0077145C"/>
    <w:rsid w:val="00771701"/>
    <w:rsid w:val="00775649"/>
    <w:rsid w:val="007756F0"/>
    <w:rsid w:val="0078074B"/>
    <w:rsid w:val="00782699"/>
    <w:rsid w:val="007826F9"/>
    <w:rsid w:val="00782A36"/>
    <w:rsid w:val="00784015"/>
    <w:rsid w:val="00784093"/>
    <w:rsid w:val="0078535F"/>
    <w:rsid w:val="0078727B"/>
    <w:rsid w:val="00787F66"/>
    <w:rsid w:val="00791232"/>
    <w:rsid w:val="0079182A"/>
    <w:rsid w:val="007924E9"/>
    <w:rsid w:val="00792628"/>
    <w:rsid w:val="00792780"/>
    <w:rsid w:val="00794CA7"/>
    <w:rsid w:val="00794F44"/>
    <w:rsid w:val="00794F95"/>
    <w:rsid w:val="00796628"/>
    <w:rsid w:val="00797D20"/>
    <w:rsid w:val="007A045F"/>
    <w:rsid w:val="007A051A"/>
    <w:rsid w:val="007A18E0"/>
    <w:rsid w:val="007A1B53"/>
    <w:rsid w:val="007A1F62"/>
    <w:rsid w:val="007A21FC"/>
    <w:rsid w:val="007A383B"/>
    <w:rsid w:val="007A5EFE"/>
    <w:rsid w:val="007A62B2"/>
    <w:rsid w:val="007A75CD"/>
    <w:rsid w:val="007A763E"/>
    <w:rsid w:val="007A7C28"/>
    <w:rsid w:val="007B047B"/>
    <w:rsid w:val="007B1450"/>
    <w:rsid w:val="007B3582"/>
    <w:rsid w:val="007B3696"/>
    <w:rsid w:val="007B722E"/>
    <w:rsid w:val="007B7695"/>
    <w:rsid w:val="007C0485"/>
    <w:rsid w:val="007C0D78"/>
    <w:rsid w:val="007C19CC"/>
    <w:rsid w:val="007C4306"/>
    <w:rsid w:val="007C4353"/>
    <w:rsid w:val="007C5253"/>
    <w:rsid w:val="007C53A1"/>
    <w:rsid w:val="007C5611"/>
    <w:rsid w:val="007C6224"/>
    <w:rsid w:val="007C6E6D"/>
    <w:rsid w:val="007D0DAC"/>
    <w:rsid w:val="007D0F7A"/>
    <w:rsid w:val="007D1307"/>
    <w:rsid w:val="007D2429"/>
    <w:rsid w:val="007D2DFD"/>
    <w:rsid w:val="007D41E4"/>
    <w:rsid w:val="007D45C9"/>
    <w:rsid w:val="007D5486"/>
    <w:rsid w:val="007D6284"/>
    <w:rsid w:val="007D6EB5"/>
    <w:rsid w:val="007D6FDD"/>
    <w:rsid w:val="007D76F6"/>
    <w:rsid w:val="007E0ACE"/>
    <w:rsid w:val="007E22B7"/>
    <w:rsid w:val="007E2333"/>
    <w:rsid w:val="007E3626"/>
    <w:rsid w:val="007E3F1D"/>
    <w:rsid w:val="007E5FC7"/>
    <w:rsid w:val="007E6911"/>
    <w:rsid w:val="007E6C23"/>
    <w:rsid w:val="007F0A24"/>
    <w:rsid w:val="007F1A73"/>
    <w:rsid w:val="007F23D9"/>
    <w:rsid w:val="007F3B4C"/>
    <w:rsid w:val="007F4093"/>
    <w:rsid w:val="007F42AA"/>
    <w:rsid w:val="007F4357"/>
    <w:rsid w:val="007F4DCA"/>
    <w:rsid w:val="007F502F"/>
    <w:rsid w:val="007F54F2"/>
    <w:rsid w:val="007F6689"/>
    <w:rsid w:val="007F6A20"/>
    <w:rsid w:val="007F7441"/>
    <w:rsid w:val="007F7B91"/>
    <w:rsid w:val="0080099C"/>
    <w:rsid w:val="008009A5"/>
    <w:rsid w:val="00800E00"/>
    <w:rsid w:val="00800FC5"/>
    <w:rsid w:val="008022F1"/>
    <w:rsid w:val="00804717"/>
    <w:rsid w:val="00810E4E"/>
    <w:rsid w:val="008122A1"/>
    <w:rsid w:val="00813533"/>
    <w:rsid w:val="00820D8C"/>
    <w:rsid w:val="008223E7"/>
    <w:rsid w:val="00822EEC"/>
    <w:rsid w:val="00824212"/>
    <w:rsid w:val="00824961"/>
    <w:rsid w:val="00824CED"/>
    <w:rsid w:val="00825C00"/>
    <w:rsid w:val="00826971"/>
    <w:rsid w:val="00831539"/>
    <w:rsid w:val="00832149"/>
    <w:rsid w:val="008322F4"/>
    <w:rsid w:val="0083248F"/>
    <w:rsid w:val="00832612"/>
    <w:rsid w:val="00832E9E"/>
    <w:rsid w:val="00832F02"/>
    <w:rsid w:val="00832FF6"/>
    <w:rsid w:val="00835AFA"/>
    <w:rsid w:val="00835FBD"/>
    <w:rsid w:val="00836141"/>
    <w:rsid w:val="00836795"/>
    <w:rsid w:val="00840F6F"/>
    <w:rsid w:val="00841E35"/>
    <w:rsid w:val="00843A60"/>
    <w:rsid w:val="008444C0"/>
    <w:rsid w:val="00844945"/>
    <w:rsid w:val="008453B9"/>
    <w:rsid w:val="008455F4"/>
    <w:rsid w:val="00845BD4"/>
    <w:rsid w:val="008467E8"/>
    <w:rsid w:val="00846DDA"/>
    <w:rsid w:val="008511A7"/>
    <w:rsid w:val="00851946"/>
    <w:rsid w:val="00851ABD"/>
    <w:rsid w:val="008533A8"/>
    <w:rsid w:val="00854687"/>
    <w:rsid w:val="0085527E"/>
    <w:rsid w:val="008552CC"/>
    <w:rsid w:val="00855486"/>
    <w:rsid w:val="00856C2B"/>
    <w:rsid w:val="00860D34"/>
    <w:rsid w:val="00861A7D"/>
    <w:rsid w:val="008632B2"/>
    <w:rsid w:val="008644C9"/>
    <w:rsid w:val="00864C0B"/>
    <w:rsid w:val="00865A7D"/>
    <w:rsid w:val="00866688"/>
    <w:rsid w:val="00867039"/>
    <w:rsid w:val="0086771B"/>
    <w:rsid w:val="00870DD8"/>
    <w:rsid w:val="008712C0"/>
    <w:rsid w:val="008718F7"/>
    <w:rsid w:val="00871E24"/>
    <w:rsid w:val="00871EE2"/>
    <w:rsid w:val="00872443"/>
    <w:rsid w:val="008732EC"/>
    <w:rsid w:val="00874EEC"/>
    <w:rsid w:val="008763A5"/>
    <w:rsid w:val="00876675"/>
    <w:rsid w:val="0088063A"/>
    <w:rsid w:val="0088585F"/>
    <w:rsid w:val="008858B9"/>
    <w:rsid w:val="008862C9"/>
    <w:rsid w:val="00886CA1"/>
    <w:rsid w:val="008902F7"/>
    <w:rsid w:val="00890C26"/>
    <w:rsid w:val="00890DE5"/>
    <w:rsid w:val="00890E8E"/>
    <w:rsid w:val="00893512"/>
    <w:rsid w:val="008935D7"/>
    <w:rsid w:val="00894CDB"/>
    <w:rsid w:val="008955B9"/>
    <w:rsid w:val="00895E6E"/>
    <w:rsid w:val="00895F92"/>
    <w:rsid w:val="00896C8F"/>
    <w:rsid w:val="008A1816"/>
    <w:rsid w:val="008A3A1F"/>
    <w:rsid w:val="008A4492"/>
    <w:rsid w:val="008A4750"/>
    <w:rsid w:val="008A4A09"/>
    <w:rsid w:val="008A5B2D"/>
    <w:rsid w:val="008A67CD"/>
    <w:rsid w:val="008B1861"/>
    <w:rsid w:val="008B18CB"/>
    <w:rsid w:val="008B3083"/>
    <w:rsid w:val="008B408A"/>
    <w:rsid w:val="008B4812"/>
    <w:rsid w:val="008B6656"/>
    <w:rsid w:val="008B69B7"/>
    <w:rsid w:val="008B6B31"/>
    <w:rsid w:val="008B6B84"/>
    <w:rsid w:val="008B6BFE"/>
    <w:rsid w:val="008B7251"/>
    <w:rsid w:val="008B791F"/>
    <w:rsid w:val="008C0575"/>
    <w:rsid w:val="008C083C"/>
    <w:rsid w:val="008C12C7"/>
    <w:rsid w:val="008C15DE"/>
    <w:rsid w:val="008C1796"/>
    <w:rsid w:val="008C20F1"/>
    <w:rsid w:val="008C3186"/>
    <w:rsid w:val="008D0E70"/>
    <w:rsid w:val="008D2786"/>
    <w:rsid w:val="008D4B83"/>
    <w:rsid w:val="008D5146"/>
    <w:rsid w:val="008D6EC2"/>
    <w:rsid w:val="008E16D1"/>
    <w:rsid w:val="008E3C56"/>
    <w:rsid w:val="008E7C92"/>
    <w:rsid w:val="008F26A2"/>
    <w:rsid w:val="008F349F"/>
    <w:rsid w:val="008F35EB"/>
    <w:rsid w:val="008F4393"/>
    <w:rsid w:val="008F4EF3"/>
    <w:rsid w:val="008F4F56"/>
    <w:rsid w:val="008F56C2"/>
    <w:rsid w:val="008F5CC5"/>
    <w:rsid w:val="008F7412"/>
    <w:rsid w:val="00900107"/>
    <w:rsid w:val="00900D4B"/>
    <w:rsid w:val="0090237D"/>
    <w:rsid w:val="00902769"/>
    <w:rsid w:val="00902EE5"/>
    <w:rsid w:val="009035DD"/>
    <w:rsid w:val="009036B4"/>
    <w:rsid w:val="0090424D"/>
    <w:rsid w:val="00906232"/>
    <w:rsid w:val="00906EF5"/>
    <w:rsid w:val="009107C6"/>
    <w:rsid w:val="00910C01"/>
    <w:rsid w:val="00910DE4"/>
    <w:rsid w:val="00910F36"/>
    <w:rsid w:val="009110D8"/>
    <w:rsid w:val="009121E1"/>
    <w:rsid w:val="00912BBD"/>
    <w:rsid w:val="00914F90"/>
    <w:rsid w:val="009150EE"/>
    <w:rsid w:val="009162CD"/>
    <w:rsid w:val="00916AA7"/>
    <w:rsid w:val="00916AD1"/>
    <w:rsid w:val="00916B1B"/>
    <w:rsid w:val="00917BFF"/>
    <w:rsid w:val="009211C9"/>
    <w:rsid w:val="00922397"/>
    <w:rsid w:val="00922CDA"/>
    <w:rsid w:val="00922DBA"/>
    <w:rsid w:val="00925176"/>
    <w:rsid w:val="009251CA"/>
    <w:rsid w:val="00925901"/>
    <w:rsid w:val="00926141"/>
    <w:rsid w:val="009265B6"/>
    <w:rsid w:val="00927570"/>
    <w:rsid w:val="00927986"/>
    <w:rsid w:val="009302CE"/>
    <w:rsid w:val="00931085"/>
    <w:rsid w:val="00931EDE"/>
    <w:rsid w:val="00932031"/>
    <w:rsid w:val="00936B0B"/>
    <w:rsid w:val="0094058B"/>
    <w:rsid w:val="00940B53"/>
    <w:rsid w:val="00942250"/>
    <w:rsid w:val="009500FA"/>
    <w:rsid w:val="009522EF"/>
    <w:rsid w:val="00952D82"/>
    <w:rsid w:val="00952D97"/>
    <w:rsid w:val="009531C8"/>
    <w:rsid w:val="009608B5"/>
    <w:rsid w:val="00960DBB"/>
    <w:rsid w:val="00961047"/>
    <w:rsid w:val="0096187C"/>
    <w:rsid w:val="0096231D"/>
    <w:rsid w:val="00964BF6"/>
    <w:rsid w:val="009655C3"/>
    <w:rsid w:val="00965A10"/>
    <w:rsid w:val="00966C6F"/>
    <w:rsid w:val="00970EE1"/>
    <w:rsid w:val="00970FFA"/>
    <w:rsid w:val="00971F12"/>
    <w:rsid w:val="00972023"/>
    <w:rsid w:val="0097294D"/>
    <w:rsid w:val="009733E0"/>
    <w:rsid w:val="00973DAE"/>
    <w:rsid w:val="00973DD6"/>
    <w:rsid w:val="00975183"/>
    <w:rsid w:val="0098013C"/>
    <w:rsid w:val="00981DFE"/>
    <w:rsid w:val="0098376E"/>
    <w:rsid w:val="00983C5C"/>
    <w:rsid w:val="0098441C"/>
    <w:rsid w:val="00984A4C"/>
    <w:rsid w:val="00984B4E"/>
    <w:rsid w:val="00984F68"/>
    <w:rsid w:val="0098503E"/>
    <w:rsid w:val="00985FA2"/>
    <w:rsid w:val="00986E09"/>
    <w:rsid w:val="009875FC"/>
    <w:rsid w:val="009902FE"/>
    <w:rsid w:val="00993BD3"/>
    <w:rsid w:val="0099428E"/>
    <w:rsid w:val="00995C45"/>
    <w:rsid w:val="00996A4D"/>
    <w:rsid w:val="00997961"/>
    <w:rsid w:val="00997C24"/>
    <w:rsid w:val="009A064C"/>
    <w:rsid w:val="009A0B04"/>
    <w:rsid w:val="009A1DF6"/>
    <w:rsid w:val="009A21D9"/>
    <w:rsid w:val="009A263F"/>
    <w:rsid w:val="009A26D7"/>
    <w:rsid w:val="009A3939"/>
    <w:rsid w:val="009A444C"/>
    <w:rsid w:val="009A7085"/>
    <w:rsid w:val="009A7FAD"/>
    <w:rsid w:val="009B01FF"/>
    <w:rsid w:val="009B04BD"/>
    <w:rsid w:val="009B06DC"/>
    <w:rsid w:val="009B0F14"/>
    <w:rsid w:val="009B2970"/>
    <w:rsid w:val="009B3341"/>
    <w:rsid w:val="009B34BE"/>
    <w:rsid w:val="009B3B60"/>
    <w:rsid w:val="009B505D"/>
    <w:rsid w:val="009B59B9"/>
    <w:rsid w:val="009B653E"/>
    <w:rsid w:val="009B6867"/>
    <w:rsid w:val="009B6BF0"/>
    <w:rsid w:val="009B7F77"/>
    <w:rsid w:val="009C021C"/>
    <w:rsid w:val="009C03B2"/>
    <w:rsid w:val="009C0EE3"/>
    <w:rsid w:val="009C364D"/>
    <w:rsid w:val="009C4142"/>
    <w:rsid w:val="009C44C9"/>
    <w:rsid w:val="009C54A3"/>
    <w:rsid w:val="009D022A"/>
    <w:rsid w:val="009D0C23"/>
    <w:rsid w:val="009D0F21"/>
    <w:rsid w:val="009D132C"/>
    <w:rsid w:val="009D1C60"/>
    <w:rsid w:val="009D21F4"/>
    <w:rsid w:val="009D284A"/>
    <w:rsid w:val="009D4A6F"/>
    <w:rsid w:val="009D623F"/>
    <w:rsid w:val="009E296F"/>
    <w:rsid w:val="009E58B4"/>
    <w:rsid w:val="009F1331"/>
    <w:rsid w:val="009F14EE"/>
    <w:rsid w:val="009F2052"/>
    <w:rsid w:val="009F2B0F"/>
    <w:rsid w:val="009F3E75"/>
    <w:rsid w:val="009F4662"/>
    <w:rsid w:val="009F5441"/>
    <w:rsid w:val="009F5578"/>
    <w:rsid w:val="009F5814"/>
    <w:rsid w:val="009F616B"/>
    <w:rsid w:val="009F6356"/>
    <w:rsid w:val="009F6D02"/>
    <w:rsid w:val="009F6D8E"/>
    <w:rsid w:val="009F7EFF"/>
    <w:rsid w:val="00A003C9"/>
    <w:rsid w:val="00A00CCF"/>
    <w:rsid w:val="00A01253"/>
    <w:rsid w:val="00A02092"/>
    <w:rsid w:val="00A02EFB"/>
    <w:rsid w:val="00A043D5"/>
    <w:rsid w:val="00A044BC"/>
    <w:rsid w:val="00A066A9"/>
    <w:rsid w:val="00A06C63"/>
    <w:rsid w:val="00A10B32"/>
    <w:rsid w:val="00A11055"/>
    <w:rsid w:val="00A11D6F"/>
    <w:rsid w:val="00A12207"/>
    <w:rsid w:val="00A1238A"/>
    <w:rsid w:val="00A12B80"/>
    <w:rsid w:val="00A1541F"/>
    <w:rsid w:val="00A160C4"/>
    <w:rsid w:val="00A16320"/>
    <w:rsid w:val="00A164F5"/>
    <w:rsid w:val="00A171A7"/>
    <w:rsid w:val="00A20626"/>
    <w:rsid w:val="00A20A8D"/>
    <w:rsid w:val="00A238D8"/>
    <w:rsid w:val="00A23E39"/>
    <w:rsid w:val="00A23F28"/>
    <w:rsid w:val="00A24594"/>
    <w:rsid w:val="00A24B81"/>
    <w:rsid w:val="00A25133"/>
    <w:rsid w:val="00A25AC6"/>
    <w:rsid w:val="00A2688B"/>
    <w:rsid w:val="00A2789B"/>
    <w:rsid w:val="00A300AC"/>
    <w:rsid w:val="00A300B7"/>
    <w:rsid w:val="00A30B9F"/>
    <w:rsid w:val="00A3290A"/>
    <w:rsid w:val="00A33674"/>
    <w:rsid w:val="00A33BF1"/>
    <w:rsid w:val="00A33F3C"/>
    <w:rsid w:val="00A34A50"/>
    <w:rsid w:val="00A350B8"/>
    <w:rsid w:val="00A35C2D"/>
    <w:rsid w:val="00A3658C"/>
    <w:rsid w:val="00A3715D"/>
    <w:rsid w:val="00A378F2"/>
    <w:rsid w:val="00A4171E"/>
    <w:rsid w:val="00A41DBB"/>
    <w:rsid w:val="00A41F47"/>
    <w:rsid w:val="00A42620"/>
    <w:rsid w:val="00A42D8E"/>
    <w:rsid w:val="00A433B7"/>
    <w:rsid w:val="00A44A30"/>
    <w:rsid w:val="00A4549E"/>
    <w:rsid w:val="00A461A3"/>
    <w:rsid w:val="00A4659A"/>
    <w:rsid w:val="00A4755D"/>
    <w:rsid w:val="00A478C9"/>
    <w:rsid w:val="00A50991"/>
    <w:rsid w:val="00A50DBC"/>
    <w:rsid w:val="00A514F1"/>
    <w:rsid w:val="00A51EE8"/>
    <w:rsid w:val="00A53593"/>
    <w:rsid w:val="00A5373A"/>
    <w:rsid w:val="00A53E86"/>
    <w:rsid w:val="00A55132"/>
    <w:rsid w:val="00A5711A"/>
    <w:rsid w:val="00A5734B"/>
    <w:rsid w:val="00A60451"/>
    <w:rsid w:val="00A60456"/>
    <w:rsid w:val="00A612E4"/>
    <w:rsid w:val="00A616E1"/>
    <w:rsid w:val="00A625EC"/>
    <w:rsid w:val="00A63D4B"/>
    <w:rsid w:val="00A643A0"/>
    <w:rsid w:val="00A64F70"/>
    <w:rsid w:val="00A65123"/>
    <w:rsid w:val="00A66291"/>
    <w:rsid w:val="00A66906"/>
    <w:rsid w:val="00A674F3"/>
    <w:rsid w:val="00A70526"/>
    <w:rsid w:val="00A71898"/>
    <w:rsid w:val="00A740D8"/>
    <w:rsid w:val="00A74D8D"/>
    <w:rsid w:val="00A74E5D"/>
    <w:rsid w:val="00A75031"/>
    <w:rsid w:val="00A7559F"/>
    <w:rsid w:val="00A76B69"/>
    <w:rsid w:val="00A77315"/>
    <w:rsid w:val="00A77613"/>
    <w:rsid w:val="00A8017A"/>
    <w:rsid w:val="00A810DB"/>
    <w:rsid w:val="00A818BE"/>
    <w:rsid w:val="00A81916"/>
    <w:rsid w:val="00A824AF"/>
    <w:rsid w:val="00A82602"/>
    <w:rsid w:val="00A82A61"/>
    <w:rsid w:val="00A82DD6"/>
    <w:rsid w:val="00A83798"/>
    <w:rsid w:val="00A83BE0"/>
    <w:rsid w:val="00A8499E"/>
    <w:rsid w:val="00A864F2"/>
    <w:rsid w:val="00A87137"/>
    <w:rsid w:val="00A90028"/>
    <w:rsid w:val="00A90C41"/>
    <w:rsid w:val="00A92DA2"/>
    <w:rsid w:val="00A931A4"/>
    <w:rsid w:val="00A9521D"/>
    <w:rsid w:val="00A95721"/>
    <w:rsid w:val="00A979E6"/>
    <w:rsid w:val="00A97AD4"/>
    <w:rsid w:val="00A97C4B"/>
    <w:rsid w:val="00A97C7A"/>
    <w:rsid w:val="00AA0466"/>
    <w:rsid w:val="00AA210B"/>
    <w:rsid w:val="00AA3A70"/>
    <w:rsid w:val="00AA50EF"/>
    <w:rsid w:val="00AA5C0E"/>
    <w:rsid w:val="00AB0803"/>
    <w:rsid w:val="00AB08E7"/>
    <w:rsid w:val="00AB16BA"/>
    <w:rsid w:val="00AB21B9"/>
    <w:rsid w:val="00AB3473"/>
    <w:rsid w:val="00AB4ED3"/>
    <w:rsid w:val="00AB5F12"/>
    <w:rsid w:val="00AB7346"/>
    <w:rsid w:val="00AC09DE"/>
    <w:rsid w:val="00AC0A46"/>
    <w:rsid w:val="00AC19CC"/>
    <w:rsid w:val="00AC331B"/>
    <w:rsid w:val="00AC3897"/>
    <w:rsid w:val="00AC427B"/>
    <w:rsid w:val="00AC489B"/>
    <w:rsid w:val="00AC4928"/>
    <w:rsid w:val="00AC4A76"/>
    <w:rsid w:val="00AC554B"/>
    <w:rsid w:val="00AC6F04"/>
    <w:rsid w:val="00AC702C"/>
    <w:rsid w:val="00AC7288"/>
    <w:rsid w:val="00AC793C"/>
    <w:rsid w:val="00AD0B45"/>
    <w:rsid w:val="00AD1B5E"/>
    <w:rsid w:val="00AD1E6A"/>
    <w:rsid w:val="00AD231C"/>
    <w:rsid w:val="00AD264B"/>
    <w:rsid w:val="00AD28E1"/>
    <w:rsid w:val="00AD2D16"/>
    <w:rsid w:val="00AD5A7D"/>
    <w:rsid w:val="00AD5BB6"/>
    <w:rsid w:val="00AD5FDB"/>
    <w:rsid w:val="00AE149E"/>
    <w:rsid w:val="00AE263B"/>
    <w:rsid w:val="00AE43BF"/>
    <w:rsid w:val="00AE48AA"/>
    <w:rsid w:val="00AE62D4"/>
    <w:rsid w:val="00AE62EA"/>
    <w:rsid w:val="00AE765A"/>
    <w:rsid w:val="00AF08FB"/>
    <w:rsid w:val="00AF272D"/>
    <w:rsid w:val="00AF3346"/>
    <w:rsid w:val="00AF35C0"/>
    <w:rsid w:val="00AF497B"/>
    <w:rsid w:val="00AF556A"/>
    <w:rsid w:val="00AF7A31"/>
    <w:rsid w:val="00AF7FA7"/>
    <w:rsid w:val="00B029C8"/>
    <w:rsid w:val="00B02A0C"/>
    <w:rsid w:val="00B0322B"/>
    <w:rsid w:val="00B03515"/>
    <w:rsid w:val="00B03E4F"/>
    <w:rsid w:val="00B0537A"/>
    <w:rsid w:val="00B05A29"/>
    <w:rsid w:val="00B06051"/>
    <w:rsid w:val="00B06171"/>
    <w:rsid w:val="00B066E4"/>
    <w:rsid w:val="00B06DFB"/>
    <w:rsid w:val="00B07AD2"/>
    <w:rsid w:val="00B07B31"/>
    <w:rsid w:val="00B07F12"/>
    <w:rsid w:val="00B10A87"/>
    <w:rsid w:val="00B10EF9"/>
    <w:rsid w:val="00B11A29"/>
    <w:rsid w:val="00B11B99"/>
    <w:rsid w:val="00B127BA"/>
    <w:rsid w:val="00B12927"/>
    <w:rsid w:val="00B16628"/>
    <w:rsid w:val="00B17825"/>
    <w:rsid w:val="00B20497"/>
    <w:rsid w:val="00B20AE1"/>
    <w:rsid w:val="00B22B5D"/>
    <w:rsid w:val="00B22BCF"/>
    <w:rsid w:val="00B22C7A"/>
    <w:rsid w:val="00B2300E"/>
    <w:rsid w:val="00B23358"/>
    <w:rsid w:val="00B23851"/>
    <w:rsid w:val="00B240F2"/>
    <w:rsid w:val="00B24A12"/>
    <w:rsid w:val="00B24D70"/>
    <w:rsid w:val="00B25D9E"/>
    <w:rsid w:val="00B3144E"/>
    <w:rsid w:val="00B321A2"/>
    <w:rsid w:val="00B323B2"/>
    <w:rsid w:val="00B3419F"/>
    <w:rsid w:val="00B348A3"/>
    <w:rsid w:val="00B350E5"/>
    <w:rsid w:val="00B35173"/>
    <w:rsid w:val="00B3682E"/>
    <w:rsid w:val="00B36AE7"/>
    <w:rsid w:val="00B4022E"/>
    <w:rsid w:val="00B409DD"/>
    <w:rsid w:val="00B43DA8"/>
    <w:rsid w:val="00B442EA"/>
    <w:rsid w:val="00B443B7"/>
    <w:rsid w:val="00B445FF"/>
    <w:rsid w:val="00B44F92"/>
    <w:rsid w:val="00B45BD7"/>
    <w:rsid w:val="00B51673"/>
    <w:rsid w:val="00B5179F"/>
    <w:rsid w:val="00B530A8"/>
    <w:rsid w:val="00B532F9"/>
    <w:rsid w:val="00B536DE"/>
    <w:rsid w:val="00B53A51"/>
    <w:rsid w:val="00B548F8"/>
    <w:rsid w:val="00B55804"/>
    <w:rsid w:val="00B57F3C"/>
    <w:rsid w:val="00B6112D"/>
    <w:rsid w:val="00B61471"/>
    <w:rsid w:val="00B6183B"/>
    <w:rsid w:val="00B618DD"/>
    <w:rsid w:val="00B627F3"/>
    <w:rsid w:val="00B652BC"/>
    <w:rsid w:val="00B662DE"/>
    <w:rsid w:val="00B67362"/>
    <w:rsid w:val="00B67D38"/>
    <w:rsid w:val="00B7006A"/>
    <w:rsid w:val="00B70A58"/>
    <w:rsid w:val="00B70E76"/>
    <w:rsid w:val="00B717B6"/>
    <w:rsid w:val="00B71A5F"/>
    <w:rsid w:val="00B72292"/>
    <w:rsid w:val="00B728BA"/>
    <w:rsid w:val="00B741AD"/>
    <w:rsid w:val="00B74C8E"/>
    <w:rsid w:val="00B76C29"/>
    <w:rsid w:val="00B773FE"/>
    <w:rsid w:val="00B77E65"/>
    <w:rsid w:val="00B80732"/>
    <w:rsid w:val="00B8107C"/>
    <w:rsid w:val="00B81BE9"/>
    <w:rsid w:val="00B828C6"/>
    <w:rsid w:val="00B82E5F"/>
    <w:rsid w:val="00B83EA1"/>
    <w:rsid w:val="00B853CD"/>
    <w:rsid w:val="00B85AE7"/>
    <w:rsid w:val="00B85D0B"/>
    <w:rsid w:val="00B871CF"/>
    <w:rsid w:val="00B907F3"/>
    <w:rsid w:val="00B9087C"/>
    <w:rsid w:val="00B91DA0"/>
    <w:rsid w:val="00B9315D"/>
    <w:rsid w:val="00B9344A"/>
    <w:rsid w:val="00B93EAF"/>
    <w:rsid w:val="00B96827"/>
    <w:rsid w:val="00B97080"/>
    <w:rsid w:val="00B97CF4"/>
    <w:rsid w:val="00BA0661"/>
    <w:rsid w:val="00BA0C53"/>
    <w:rsid w:val="00BA0FCA"/>
    <w:rsid w:val="00BA10EB"/>
    <w:rsid w:val="00BA20CA"/>
    <w:rsid w:val="00BA51D6"/>
    <w:rsid w:val="00BB1316"/>
    <w:rsid w:val="00BB1931"/>
    <w:rsid w:val="00BB34F3"/>
    <w:rsid w:val="00BB52C6"/>
    <w:rsid w:val="00BB57C2"/>
    <w:rsid w:val="00BB5919"/>
    <w:rsid w:val="00BB5BDC"/>
    <w:rsid w:val="00BC0264"/>
    <w:rsid w:val="00BC07B7"/>
    <w:rsid w:val="00BC0D7F"/>
    <w:rsid w:val="00BC379A"/>
    <w:rsid w:val="00BC3961"/>
    <w:rsid w:val="00BC3DB8"/>
    <w:rsid w:val="00BC5AF5"/>
    <w:rsid w:val="00BC5FA1"/>
    <w:rsid w:val="00BC7014"/>
    <w:rsid w:val="00BC7ECA"/>
    <w:rsid w:val="00BD1D94"/>
    <w:rsid w:val="00BD2FE0"/>
    <w:rsid w:val="00BD390E"/>
    <w:rsid w:val="00BD3ED6"/>
    <w:rsid w:val="00BD5EBD"/>
    <w:rsid w:val="00BD7AF5"/>
    <w:rsid w:val="00BE15F5"/>
    <w:rsid w:val="00BE1798"/>
    <w:rsid w:val="00BE2590"/>
    <w:rsid w:val="00BE26F2"/>
    <w:rsid w:val="00BE3179"/>
    <w:rsid w:val="00BE5A44"/>
    <w:rsid w:val="00BE6079"/>
    <w:rsid w:val="00BF0028"/>
    <w:rsid w:val="00BF1BE9"/>
    <w:rsid w:val="00BF273F"/>
    <w:rsid w:val="00BF48AE"/>
    <w:rsid w:val="00BF7074"/>
    <w:rsid w:val="00BF7767"/>
    <w:rsid w:val="00C00794"/>
    <w:rsid w:val="00C00D60"/>
    <w:rsid w:val="00C0178F"/>
    <w:rsid w:val="00C01AE5"/>
    <w:rsid w:val="00C01EC3"/>
    <w:rsid w:val="00C02460"/>
    <w:rsid w:val="00C03A7B"/>
    <w:rsid w:val="00C0487F"/>
    <w:rsid w:val="00C05042"/>
    <w:rsid w:val="00C056FA"/>
    <w:rsid w:val="00C05D94"/>
    <w:rsid w:val="00C076A7"/>
    <w:rsid w:val="00C076F3"/>
    <w:rsid w:val="00C1018C"/>
    <w:rsid w:val="00C1100A"/>
    <w:rsid w:val="00C12DF0"/>
    <w:rsid w:val="00C1337C"/>
    <w:rsid w:val="00C134C2"/>
    <w:rsid w:val="00C14FFA"/>
    <w:rsid w:val="00C15504"/>
    <w:rsid w:val="00C15EE0"/>
    <w:rsid w:val="00C1667B"/>
    <w:rsid w:val="00C176E0"/>
    <w:rsid w:val="00C2029B"/>
    <w:rsid w:val="00C20C32"/>
    <w:rsid w:val="00C21992"/>
    <w:rsid w:val="00C21FE2"/>
    <w:rsid w:val="00C220B4"/>
    <w:rsid w:val="00C2279D"/>
    <w:rsid w:val="00C230F6"/>
    <w:rsid w:val="00C2322C"/>
    <w:rsid w:val="00C24A33"/>
    <w:rsid w:val="00C2638F"/>
    <w:rsid w:val="00C263BB"/>
    <w:rsid w:val="00C26F02"/>
    <w:rsid w:val="00C27C85"/>
    <w:rsid w:val="00C3063B"/>
    <w:rsid w:val="00C30998"/>
    <w:rsid w:val="00C31A0B"/>
    <w:rsid w:val="00C33335"/>
    <w:rsid w:val="00C34D3A"/>
    <w:rsid w:val="00C3560B"/>
    <w:rsid w:val="00C35D8A"/>
    <w:rsid w:val="00C375E3"/>
    <w:rsid w:val="00C3796C"/>
    <w:rsid w:val="00C45473"/>
    <w:rsid w:val="00C46444"/>
    <w:rsid w:val="00C47A11"/>
    <w:rsid w:val="00C47A88"/>
    <w:rsid w:val="00C50006"/>
    <w:rsid w:val="00C511CE"/>
    <w:rsid w:val="00C518FF"/>
    <w:rsid w:val="00C51B70"/>
    <w:rsid w:val="00C52DBF"/>
    <w:rsid w:val="00C53F9C"/>
    <w:rsid w:val="00C54269"/>
    <w:rsid w:val="00C542C3"/>
    <w:rsid w:val="00C549FC"/>
    <w:rsid w:val="00C54B8C"/>
    <w:rsid w:val="00C55FF0"/>
    <w:rsid w:val="00C566DE"/>
    <w:rsid w:val="00C56804"/>
    <w:rsid w:val="00C6320E"/>
    <w:rsid w:val="00C66491"/>
    <w:rsid w:val="00C66943"/>
    <w:rsid w:val="00C70A94"/>
    <w:rsid w:val="00C70FF2"/>
    <w:rsid w:val="00C7100C"/>
    <w:rsid w:val="00C72200"/>
    <w:rsid w:val="00C7231A"/>
    <w:rsid w:val="00C72A10"/>
    <w:rsid w:val="00C740B8"/>
    <w:rsid w:val="00C77716"/>
    <w:rsid w:val="00C7790B"/>
    <w:rsid w:val="00C80274"/>
    <w:rsid w:val="00C8053F"/>
    <w:rsid w:val="00C80C39"/>
    <w:rsid w:val="00C82680"/>
    <w:rsid w:val="00C82AD9"/>
    <w:rsid w:val="00C8445F"/>
    <w:rsid w:val="00C84725"/>
    <w:rsid w:val="00C8508D"/>
    <w:rsid w:val="00C85BF1"/>
    <w:rsid w:val="00C86FB9"/>
    <w:rsid w:val="00C877AF"/>
    <w:rsid w:val="00C92D9B"/>
    <w:rsid w:val="00C92E22"/>
    <w:rsid w:val="00C94EF9"/>
    <w:rsid w:val="00C94F5F"/>
    <w:rsid w:val="00C95189"/>
    <w:rsid w:val="00C952FA"/>
    <w:rsid w:val="00C960DB"/>
    <w:rsid w:val="00CA0032"/>
    <w:rsid w:val="00CA0046"/>
    <w:rsid w:val="00CA2841"/>
    <w:rsid w:val="00CA2DB0"/>
    <w:rsid w:val="00CA3C5B"/>
    <w:rsid w:val="00CA6178"/>
    <w:rsid w:val="00CA6226"/>
    <w:rsid w:val="00CA668B"/>
    <w:rsid w:val="00CA6D08"/>
    <w:rsid w:val="00CA71FE"/>
    <w:rsid w:val="00CA7662"/>
    <w:rsid w:val="00CB1ACF"/>
    <w:rsid w:val="00CB2147"/>
    <w:rsid w:val="00CB29A9"/>
    <w:rsid w:val="00CB383F"/>
    <w:rsid w:val="00CB392B"/>
    <w:rsid w:val="00CB4525"/>
    <w:rsid w:val="00CB4F85"/>
    <w:rsid w:val="00CB5C03"/>
    <w:rsid w:val="00CB7469"/>
    <w:rsid w:val="00CB7D15"/>
    <w:rsid w:val="00CC0C48"/>
    <w:rsid w:val="00CC1DC1"/>
    <w:rsid w:val="00CC3A12"/>
    <w:rsid w:val="00CC5CD8"/>
    <w:rsid w:val="00CD086E"/>
    <w:rsid w:val="00CD0B83"/>
    <w:rsid w:val="00CD1D95"/>
    <w:rsid w:val="00CD200A"/>
    <w:rsid w:val="00CD33A8"/>
    <w:rsid w:val="00CD418A"/>
    <w:rsid w:val="00CD46E2"/>
    <w:rsid w:val="00CD5BFE"/>
    <w:rsid w:val="00CD5E93"/>
    <w:rsid w:val="00CD7FFA"/>
    <w:rsid w:val="00CE0D9D"/>
    <w:rsid w:val="00CE0ED3"/>
    <w:rsid w:val="00CE12C4"/>
    <w:rsid w:val="00CE1EE8"/>
    <w:rsid w:val="00CE4364"/>
    <w:rsid w:val="00CE49C3"/>
    <w:rsid w:val="00CE50F8"/>
    <w:rsid w:val="00CE7460"/>
    <w:rsid w:val="00CE762E"/>
    <w:rsid w:val="00CE7F38"/>
    <w:rsid w:val="00CF0271"/>
    <w:rsid w:val="00CF0570"/>
    <w:rsid w:val="00CF1B38"/>
    <w:rsid w:val="00CF2957"/>
    <w:rsid w:val="00CF348D"/>
    <w:rsid w:val="00CF3614"/>
    <w:rsid w:val="00CF459A"/>
    <w:rsid w:val="00CF522D"/>
    <w:rsid w:val="00CF6202"/>
    <w:rsid w:val="00D00789"/>
    <w:rsid w:val="00D00A53"/>
    <w:rsid w:val="00D01BD5"/>
    <w:rsid w:val="00D030FD"/>
    <w:rsid w:val="00D03A89"/>
    <w:rsid w:val="00D03A8B"/>
    <w:rsid w:val="00D04B31"/>
    <w:rsid w:val="00D07A15"/>
    <w:rsid w:val="00D07A30"/>
    <w:rsid w:val="00D11D91"/>
    <w:rsid w:val="00D125CE"/>
    <w:rsid w:val="00D13830"/>
    <w:rsid w:val="00D1419C"/>
    <w:rsid w:val="00D14931"/>
    <w:rsid w:val="00D1512F"/>
    <w:rsid w:val="00D16E2A"/>
    <w:rsid w:val="00D175E3"/>
    <w:rsid w:val="00D2035D"/>
    <w:rsid w:val="00D215EF"/>
    <w:rsid w:val="00D21C36"/>
    <w:rsid w:val="00D23CDC"/>
    <w:rsid w:val="00D258FD"/>
    <w:rsid w:val="00D2656E"/>
    <w:rsid w:val="00D271AF"/>
    <w:rsid w:val="00D2776D"/>
    <w:rsid w:val="00D31406"/>
    <w:rsid w:val="00D3303D"/>
    <w:rsid w:val="00D3346C"/>
    <w:rsid w:val="00D338B0"/>
    <w:rsid w:val="00D338CA"/>
    <w:rsid w:val="00D3434B"/>
    <w:rsid w:val="00D3596D"/>
    <w:rsid w:val="00D35D84"/>
    <w:rsid w:val="00D3627B"/>
    <w:rsid w:val="00D3709F"/>
    <w:rsid w:val="00D37A72"/>
    <w:rsid w:val="00D40908"/>
    <w:rsid w:val="00D41A50"/>
    <w:rsid w:val="00D41B48"/>
    <w:rsid w:val="00D41EFC"/>
    <w:rsid w:val="00D42439"/>
    <w:rsid w:val="00D42832"/>
    <w:rsid w:val="00D42EBC"/>
    <w:rsid w:val="00D43217"/>
    <w:rsid w:val="00D44A8C"/>
    <w:rsid w:val="00D45387"/>
    <w:rsid w:val="00D4572E"/>
    <w:rsid w:val="00D50E53"/>
    <w:rsid w:val="00D52E02"/>
    <w:rsid w:val="00D53B19"/>
    <w:rsid w:val="00D53C5F"/>
    <w:rsid w:val="00D56C3F"/>
    <w:rsid w:val="00D570C7"/>
    <w:rsid w:val="00D57531"/>
    <w:rsid w:val="00D57D89"/>
    <w:rsid w:val="00D605DD"/>
    <w:rsid w:val="00D60726"/>
    <w:rsid w:val="00D60CE1"/>
    <w:rsid w:val="00D62806"/>
    <w:rsid w:val="00D62E29"/>
    <w:rsid w:val="00D630A2"/>
    <w:rsid w:val="00D65557"/>
    <w:rsid w:val="00D65BE4"/>
    <w:rsid w:val="00D67DB6"/>
    <w:rsid w:val="00D70940"/>
    <w:rsid w:val="00D70BE3"/>
    <w:rsid w:val="00D72B97"/>
    <w:rsid w:val="00D747D6"/>
    <w:rsid w:val="00D74EEA"/>
    <w:rsid w:val="00D771F5"/>
    <w:rsid w:val="00D776E9"/>
    <w:rsid w:val="00D77B87"/>
    <w:rsid w:val="00D77D11"/>
    <w:rsid w:val="00D80039"/>
    <w:rsid w:val="00D80184"/>
    <w:rsid w:val="00D80E03"/>
    <w:rsid w:val="00D8119A"/>
    <w:rsid w:val="00D81AFC"/>
    <w:rsid w:val="00D83113"/>
    <w:rsid w:val="00D839BF"/>
    <w:rsid w:val="00D855DE"/>
    <w:rsid w:val="00D903E9"/>
    <w:rsid w:val="00D90FB9"/>
    <w:rsid w:val="00D91A9D"/>
    <w:rsid w:val="00D930D8"/>
    <w:rsid w:val="00D93325"/>
    <w:rsid w:val="00DA1604"/>
    <w:rsid w:val="00DA187D"/>
    <w:rsid w:val="00DA1CFB"/>
    <w:rsid w:val="00DA28AC"/>
    <w:rsid w:val="00DA29F7"/>
    <w:rsid w:val="00DA2AC5"/>
    <w:rsid w:val="00DA3452"/>
    <w:rsid w:val="00DA391C"/>
    <w:rsid w:val="00DA4286"/>
    <w:rsid w:val="00DA4E93"/>
    <w:rsid w:val="00DA68BD"/>
    <w:rsid w:val="00DA73AE"/>
    <w:rsid w:val="00DA75F4"/>
    <w:rsid w:val="00DB0F55"/>
    <w:rsid w:val="00DB13D7"/>
    <w:rsid w:val="00DB3122"/>
    <w:rsid w:val="00DB49A1"/>
    <w:rsid w:val="00DB5331"/>
    <w:rsid w:val="00DB5843"/>
    <w:rsid w:val="00DB6ABB"/>
    <w:rsid w:val="00DB7F64"/>
    <w:rsid w:val="00DC1980"/>
    <w:rsid w:val="00DC217F"/>
    <w:rsid w:val="00DC2816"/>
    <w:rsid w:val="00DC2856"/>
    <w:rsid w:val="00DC3206"/>
    <w:rsid w:val="00DC7646"/>
    <w:rsid w:val="00DC79E4"/>
    <w:rsid w:val="00DD0312"/>
    <w:rsid w:val="00DD0F12"/>
    <w:rsid w:val="00DD1B95"/>
    <w:rsid w:val="00DD3408"/>
    <w:rsid w:val="00DD343C"/>
    <w:rsid w:val="00DD545F"/>
    <w:rsid w:val="00DD6F86"/>
    <w:rsid w:val="00DD7063"/>
    <w:rsid w:val="00DD75D3"/>
    <w:rsid w:val="00DD7DBC"/>
    <w:rsid w:val="00DE05E1"/>
    <w:rsid w:val="00DE19F1"/>
    <w:rsid w:val="00DE2B2A"/>
    <w:rsid w:val="00DE31D7"/>
    <w:rsid w:val="00DE460F"/>
    <w:rsid w:val="00DE58F4"/>
    <w:rsid w:val="00DF1715"/>
    <w:rsid w:val="00DF1CDE"/>
    <w:rsid w:val="00DF295A"/>
    <w:rsid w:val="00DF2BE0"/>
    <w:rsid w:val="00DF2D2D"/>
    <w:rsid w:val="00DF3511"/>
    <w:rsid w:val="00DF3544"/>
    <w:rsid w:val="00DF36DD"/>
    <w:rsid w:val="00DF4D4B"/>
    <w:rsid w:val="00DF6086"/>
    <w:rsid w:val="00DF6BAB"/>
    <w:rsid w:val="00DF6F34"/>
    <w:rsid w:val="00E02CEC"/>
    <w:rsid w:val="00E034F4"/>
    <w:rsid w:val="00E03878"/>
    <w:rsid w:val="00E04856"/>
    <w:rsid w:val="00E05362"/>
    <w:rsid w:val="00E057A4"/>
    <w:rsid w:val="00E06997"/>
    <w:rsid w:val="00E06CC2"/>
    <w:rsid w:val="00E07C33"/>
    <w:rsid w:val="00E07F8E"/>
    <w:rsid w:val="00E10503"/>
    <w:rsid w:val="00E133E8"/>
    <w:rsid w:val="00E1418D"/>
    <w:rsid w:val="00E14196"/>
    <w:rsid w:val="00E14236"/>
    <w:rsid w:val="00E14A47"/>
    <w:rsid w:val="00E17624"/>
    <w:rsid w:val="00E17F22"/>
    <w:rsid w:val="00E23886"/>
    <w:rsid w:val="00E2461F"/>
    <w:rsid w:val="00E247FE"/>
    <w:rsid w:val="00E248BF"/>
    <w:rsid w:val="00E24D2F"/>
    <w:rsid w:val="00E25F27"/>
    <w:rsid w:val="00E27915"/>
    <w:rsid w:val="00E27B7D"/>
    <w:rsid w:val="00E30037"/>
    <w:rsid w:val="00E30651"/>
    <w:rsid w:val="00E309A8"/>
    <w:rsid w:val="00E30AE5"/>
    <w:rsid w:val="00E3144B"/>
    <w:rsid w:val="00E31AA6"/>
    <w:rsid w:val="00E32DD6"/>
    <w:rsid w:val="00E36866"/>
    <w:rsid w:val="00E37503"/>
    <w:rsid w:val="00E40510"/>
    <w:rsid w:val="00E416E6"/>
    <w:rsid w:val="00E419A5"/>
    <w:rsid w:val="00E42099"/>
    <w:rsid w:val="00E42AAF"/>
    <w:rsid w:val="00E42DE9"/>
    <w:rsid w:val="00E42E6B"/>
    <w:rsid w:val="00E4553D"/>
    <w:rsid w:val="00E46B1B"/>
    <w:rsid w:val="00E50CAC"/>
    <w:rsid w:val="00E5189D"/>
    <w:rsid w:val="00E51CE0"/>
    <w:rsid w:val="00E51EF5"/>
    <w:rsid w:val="00E52C47"/>
    <w:rsid w:val="00E530A3"/>
    <w:rsid w:val="00E5426B"/>
    <w:rsid w:val="00E5530D"/>
    <w:rsid w:val="00E55F24"/>
    <w:rsid w:val="00E55F29"/>
    <w:rsid w:val="00E56C06"/>
    <w:rsid w:val="00E57319"/>
    <w:rsid w:val="00E57FBA"/>
    <w:rsid w:val="00E601D2"/>
    <w:rsid w:val="00E6087E"/>
    <w:rsid w:val="00E620D1"/>
    <w:rsid w:val="00E63B79"/>
    <w:rsid w:val="00E6403D"/>
    <w:rsid w:val="00E644DF"/>
    <w:rsid w:val="00E65E6E"/>
    <w:rsid w:val="00E6603B"/>
    <w:rsid w:val="00E66706"/>
    <w:rsid w:val="00E6699A"/>
    <w:rsid w:val="00E66A07"/>
    <w:rsid w:val="00E6750F"/>
    <w:rsid w:val="00E679A1"/>
    <w:rsid w:val="00E70216"/>
    <w:rsid w:val="00E70777"/>
    <w:rsid w:val="00E70782"/>
    <w:rsid w:val="00E70A08"/>
    <w:rsid w:val="00E72596"/>
    <w:rsid w:val="00E72DB9"/>
    <w:rsid w:val="00E74C09"/>
    <w:rsid w:val="00E74F2E"/>
    <w:rsid w:val="00E8129D"/>
    <w:rsid w:val="00E814A4"/>
    <w:rsid w:val="00E82A8A"/>
    <w:rsid w:val="00E835A3"/>
    <w:rsid w:val="00E83C2B"/>
    <w:rsid w:val="00E85FC6"/>
    <w:rsid w:val="00E86025"/>
    <w:rsid w:val="00E86145"/>
    <w:rsid w:val="00E86360"/>
    <w:rsid w:val="00E865C4"/>
    <w:rsid w:val="00E90B46"/>
    <w:rsid w:val="00E917AF"/>
    <w:rsid w:val="00E92650"/>
    <w:rsid w:val="00E939F4"/>
    <w:rsid w:val="00E93E09"/>
    <w:rsid w:val="00E9505D"/>
    <w:rsid w:val="00E95215"/>
    <w:rsid w:val="00E954A8"/>
    <w:rsid w:val="00E96DAA"/>
    <w:rsid w:val="00E97285"/>
    <w:rsid w:val="00E9788A"/>
    <w:rsid w:val="00E97FF7"/>
    <w:rsid w:val="00EA1A5C"/>
    <w:rsid w:val="00EA23F5"/>
    <w:rsid w:val="00EA304F"/>
    <w:rsid w:val="00EA3223"/>
    <w:rsid w:val="00EA3728"/>
    <w:rsid w:val="00EA3764"/>
    <w:rsid w:val="00EA405E"/>
    <w:rsid w:val="00EA5451"/>
    <w:rsid w:val="00EA640F"/>
    <w:rsid w:val="00EA672E"/>
    <w:rsid w:val="00EA6CF7"/>
    <w:rsid w:val="00EA7D91"/>
    <w:rsid w:val="00EB01D9"/>
    <w:rsid w:val="00EB05B3"/>
    <w:rsid w:val="00EB08E3"/>
    <w:rsid w:val="00EB11F0"/>
    <w:rsid w:val="00EB1E18"/>
    <w:rsid w:val="00EB2BD2"/>
    <w:rsid w:val="00EB3884"/>
    <w:rsid w:val="00EB3B29"/>
    <w:rsid w:val="00EB5479"/>
    <w:rsid w:val="00EB5CA6"/>
    <w:rsid w:val="00EB6922"/>
    <w:rsid w:val="00EB756D"/>
    <w:rsid w:val="00EC17B2"/>
    <w:rsid w:val="00EC20FD"/>
    <w:rsid w:val="00EC3A58"/>
    <w:rsid w:val="00EC5171"/>
    <w:rsid w:val="00EC5BBD"/>
    <w:rsid w:val="00EC5EC1"/>
    <w:rsid w:val="00EC6688"/>
    <w:rsid w:val="00EC7EE2"/>
    <w:rsid w:val="00ED016B"/>
    <w:rsid w:val="00ED05CD"/>
    <w:rsid w:val="00ED076C"/>
    <w:rsid w:val="00ED2439"/>
    <w:rsid w:val="00ED28E4"/>
    <w:rsid w:val="00ED36AB"/>
    <w:rsid w:val="00ED3A35"/>
    <w:rsid w:val="00ED4A7B"/>
    <w:rsid w:val="00ED6FB2"/>
    <w:rsid w:val="00ED71A1"/>
    <w:rsid w:val="00ED74FB"/>
    <w:rsid w:val="00ED7545"/>
    <w:rsid w:val="00ED79AD"/>
    <w:rsid w:val="00EE05D8"/>
    <w:rsid w:val="00EE3590"/>
    <w:rsid w:val="00EE3E6F"/>
    <w:rsid w:val="00EE3F66"/>
    <w:rsid w:val="00EE554D"/>
    <w:rsid w:val="00EE59F1"/>
    <w:rsid w:val="00EE5F22"/>
    <w:rsid w:val="00EF1E06"/>
    <w:rsid w:val="00EF3446"/>
    <w:rsid w:val="00EF357C"/>
    <w:rsid w:val="00EF3F4F"/>
    <w:rsid w:val="00EF491F"/>
    <w:rsid w:val="00EF56DE"/>
    <w:rsid w:val="00EF7E85"/>
    <w:rsid w:val="00F002FF"/>
    <w:rsid w:val="00F009A3"/>
    <w:rsid w:val="00F018D0"/>
    <w:rsid w:val="00F023B8"/>
    <w:rsid w:val="00F0428A"/>
    <w:rsid w:val="00F044B0"/>
    <w:rsid w:val="00F046C8"/>
    <w:rsid w:val="00F048DF"/>
    <w:rsid w:val="00F04A3C"/>
    <w:rsid w:val="00F056E2"/>
    <w:rsid w:val="00F06051"/>
    <w:rsid w:val="00F0784B"/>
    <w:rsid w:val="00F0785F"/>
    <w:rsid w:val="00F07AEF"/>
    <w:rsid w:val="00F10520"/>
    <w:rsid w:val="00F12F11"/>
    <w:rsid w:val="00F13B34"/>
    <w:rsid w:val="00F13C1A"/>
    <w:rsid w:val="00F15558"/>
    <w:rsid w:val="00F16922"/>
    <w:rsid w:val="00F16D31"/>
    <w:rsid w:val="00F1724C"/>
    <w:rsid w:val="00F17A50"/>
    <w:rsid w:val="00F20589"/>
    <w:rsid w:val="00F208D8"/>
    <w:rsid w:val="00F20DE1"/>
    <w:rsid w:val="00F21365"/>
    <w:rsid w:val="00F23780"/>
    <w:rsid w:val="00F2477B"/>
    <w:rsid w:val="00F24CE9"/>
    <w:rsid w:val="00F25E0D"/>
    <w:rsid w:val="00F262CB"/>
    <w:rsid w:val="00F264C6"/>
    <w:rsid w:val="00F27AA4"/>
    <w:rsid w:val="00F30543"/>
    <w:rsid w:val="00F30773"/>
    <w:rsid w:val="00F30D3D"/>
    <w:rsid w:val="00F315A7"/>
    <w:rsid w:val="00F31C85"/>
    <w:rsid w:val="00F32924"/>
    <w:rsid w:val="00F32D6C"/>
    <w:rsid w:val="00F338BC"/>
    <w:rsid w:val="00F34C98"/>
    <w:rsid w:val="00F35109"/>
    <w:rsid w:val="00F353A3"/>
    <w:rsid w:val="00F35464"/>
    <w:rsid w:val="00F354EB"/>
    <w:rsid w:val="00F35671"/>
    <w:rsid w:val="00F35E95"/>
    <w:rsid w:val="00F37F0C"/>
    <w:rsid w:val="00F40156"/>
    <w:rsid w:val="00F40772"/>
    <w:rsid w:val="00F44DDE"/>
    <w:rsid w:val="00F44EC6"/>
    <w:rsid w:val="00F51D9A"/>
    <w:rsid w:val="00F54ADC"/>
    <w:rsid w:val="00F54E2A"/>
    <w:rsid w:val="00F54F0A"/>
    <w:rsid w:val="00F55D9D"/>
    <w:rsid w:val="00F55DCD"/>
    <w:rsid w:val="00F55E07"/>
    <w:rsid w:val="00F56A9F"/>
    <w:rsid w:val="00F56DCF"/>
    <w:rsid w:val="00F572A5"/>
    <w:rsid w:val="00F575C8"/>
    <w:rsid w:val="00F57DA8"/>
    <w:rsid w:val="00F61439"/>
    <w:rsid w:val="00F61999"/>
    <w:rsid w:val="00F62220"/>
    <w:rsid w:val="00F62BF7"/>
    <w:rsid w:val="00F63CD5"/>
    <w:rsid w:val="00F64A10"/>
    <w:rsid w:val="00F658E3"/>
    <w:rsid w:val="00F65921"/>
    <w:rsid w:val="00F6744A"/>
    <w:rsid w:val="00F6745A"/>
    <w:rsid w:val="00F67922"/>
    <w:rsid w:val="00F6794B"/>
    <w:rsid w:val="00F70263"/>
    <w:rsid w:val="00F70596"/>
    <w:rsid w:val="00F706A3"/>
    <w:rsid w:val="00F728C2"/>
    <w:rsid w:val="00F7297D"/>
    <w:rsid w:val="00F731CA"/>
    <w:rsid w:val="00F7322C"/>
    <w:rsid w:val="00F75122"/>
    <w:rsid w:val="00F76282"/>
    <w:rsid w:val="00F762FA"/>
    <w:rsid w:val="00F77DE3"/>
    <w:rsid w:val="00F77E39"/>
    <w:rsid w:val="00F81039"/>
    <w:rsid w:val="00F81DBA"/>
    <w:rsid w:val="00F82555"/>
    <w:rsid w:val="00F825A6"/>
    <w:rsid w:val="00F82DDA"/>
    <w:rsid w:val="00F8316B"/>
    <w:rsid w:val="00F83459"/>
    <w:rsid w:val="00F83B04"/>
    <w:rsid w:val="00F84441"/>
    <w:rsid w:val="00F8487E"/>
    <w:rsid w:val="00F90B6B"/>
    <w:rsid w:val="00F91631"/>
    <w:rsid w:val="00F9184D"/>
    <w:rsid w:val="00F91A43"/>
    <w:rsid w:val="00F91F16"/>
    <w:rsid w:val="00F92D3A"/>
    <w:rsid w:val="00F93316"/>
    <w:rsid w:val="00F94859"/>
    <w:rsid w:val="00F9581E"/>
    <w:rsid w:val="00F959EA"/>
    <w:rsid w:val="00F95EFE"/>
    <w:rsid w:val="00F96419"/>
    <w:rsid w:val="00F96F19"/>
    <w:rsid w:val="00F97049"/>
    <w:rsid w:val="00FA012D"/>
    <w:rsid w:val="00FA05C2"/>
    <w:rsid w:val="00FA077F"/>
    <w:rsid w:val="00FA40CF"/>
    <w:rsid w:val="00FA4783"/>
    <w:rsid w:val="00FA6B7B"/>
    <w:rsid w:val="00FB0499"/>
    <w:rsid w:val="00FB0AF0"/>
    <w:rsid w:val="00FB1BE3"/>
    <w:rsid w:val="00FB2A4D"/>
    <w:rsid w:val="00FB345D"/>
    <w:rsid w:val="00FB3C47"/>
    <w:rsid w:val="00FB40F3"/>
    <w:rsid w:val="00FB4E5E"/>
    <w:rsid w:val="00FB564C"/>
    <w:rsid w:val="00FB585D"/>
    <w:rsid w:val="00FB5947"/>
    <w:rsid w:val="00FC05A3"/>
    <w:rsid w:val="00FC0605"/>
    <w:rsid w:val="00FC1790"/>
    <w:rsid w:val="00FC19E7"/>
    <w:rsid w:val="00FC34C0"/>
    <w:rsid w:val="00FC46BA"/>
    <w:rsid w:val="00FC4748"/>
    <w:rsid w:val="00FC73C4"/>
    <w:rsid w:val="00FC7B5D"/>
    <w:rsid w:val="00FD209F"/>
    <w:rsid w:val="00FD263C"/>
    <w:rsid w:val="00FD282C"/>
    <w:rsid w:val="00FD3019"/>
    <w:rsid w:val="00FD38A3"/>
    <w:rsid w:val="00FD3C51"/>
    <w:rsid w:val="00FD4267"/>
    <w:rsid w:val="00FD489F"/>
    <w:rsid w:val="00FD57BC"/>
    <w:rsid w:val="00FD61A2"/>
    <w:rsid w:val="00FD6C19"/>
    <w:rsid w:val="00FD7DCB"/>
    <w:rsid w:val="00FD7F9F"/>
    <w:rsid w:val="00FD7FB5"/>
    <w:rsid w:val="00FE019F"/>
    <w:rsid w:val="00FE0DB1"/>
    <w:rsid w:val="00FE2C88"/>
    <w:rsid w:val="00FE3406"/>
    <w:rsid w:val="00FE515D"/>
    <w:rsid w:val="00FE6C83"/>
    <w:rsid w:val="00FF016E"/>
    <w:rsid w:val="00FF270D"/>
    <w:rsid w:val="00FF2F7B"/>
    <w:rsid w:val="00FF313A"/>
    <w:rsid w:val="00FF5916"/>
    <w:rsid w:val="00FF5C4D"/>
    <w:rsid w:val="00FF5CF7"/>
    <w:rsid w:val="00FF683F"/>
    <w:rsid w:val="00FF79AA"/>
    <w:rsid w:val="00FF7AC1"/>
    <w:rsid w:val="00FF7B2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B01F3"/>
  <w14:defaultImageDpi w14:val="0"/>
  <w15:docId w15:val="{B90831C2-B76C-4AE8-AC6D-49C546C1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200" w:line="276" w:lineRule="auto"/>
    </w:pPr>
    <w:rPr>
      <w:rFonts w:cs="Times New Roman"/>
      <w:sz w:val="22"/>
    </w:rPr>
  </w:style>
  <w:style w:type="paragraph" w:styleId="Pealkiri1">
    <w:name w:val="heading 1"/>
    <w:basedOn w:val="Normaallaad"/>
    <w:next w:val="Normaallaad"/>
    <w:link w:val="Pealkiri1Mrk"/>
    <w:uiPriority w:val="9"/>
    <w:qFormat/>
    <w:locked/>
    <w:rsid w:val="00734820"/>
    <w:pPr>
      <w:keepNext/>
      <w:spacing w:before="100" w:beforeAutospacing="1" w:after="100" w:afterAutospacing="1" w:line="240" w:lineRule="atLeast"/>
      <w:jc w:val="both"/>
      <w:outlineLvl w:val="0"/>
    </w:pPr>
    <w:rPr>
      <w:b/>
      <w:bCs/>
      <w:szCs w:val="24"/>
      <w:lang w:eastAsia="en-US"/>
    </w:rPr>
  </w:style>
  <w:style w:type="paragraph" w:styleId="Pealkiri2">
    <w:name w:val="heading 2"/>
    <w:basedOn w:val="Normaallaad"/>
    <w:next w:val="Normaallaad"/>
    <w:link w:val="Pealkiri2Mrk"/>
    <w:uiPriority w:val="9"/>
    <w:unhideWhenUsed/>
    <w:qFormat/>
    <w:locked/>
    <w:rsid w:val="002D66F2"/>
    <w:pPr>
      <w:keepNext/>
      <w:spacing w:before="240" w:after="60"/>
      <w:outlineLvl w:val="1"/>
    </w:pPr>
    <w:rPr>
      <w:rFonts w:ascii="Cambria" w:hAnsi="Cambria"/>
      <w:b/>
      <w:bCs/>
      <w:i/>
      <w:iCs/>
      <w:sz w:val="28"/>
      <w:szCs w:val="28"/>
    </w:rPr>
  </w:style>
  <w:style w:type="paragraph" w:styleId="Pealkiri3">
    <w:name w:val="heading 3"/>
    <w:basedOn w:val="Normaallaad"/>
    <w:next w:val="Normaallaad"/>
    <w:link w:val="Pealkiri3Mrk"/>
    <w:uiPriority w:val="9"/>
    <w:unhideWhenUsed/>
    <w:qFormat/>
    <w:locked/>
    <w:rsid w:val="002D66F2"/>
    <w:pPr>
      <w:keepNext/>
      <w:spacing w:before="240" w:after="60"/>
      <w:outlineLvl w:val="2"/>
    </w:pPr>
    <w:rPr>
      <w:rFonts w:ascii="Cambria" w:hAnsi="Cambria"/>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734820"/>
    <w:rPr>
      <w:rFonts w:cs="Times New Roman"/>
      <w:b/>
      <w:sz w:val="24"/>
      <w:lang w:val="x-none" w:eastAsia="en-US"/>
    </w:rPr>
  </w:style>
  <w:style w:type="character" w:customStyle="1" w:styleId="Pealkiri2Mrk">
    <w:name w:val="Pealkiri 2 Märk"/>
    <w:basedOn w:val="Liguvaikefont"/>
    <w:link w:val="Pealkiri2"/>
    <w:uiPriority w:val="9"/>
    <w:locked/>
    <w:rsid w:val="002D66F2"/>
    <w:rPr>
      <w:rFonts w:ascii="Cambria" w:hAnsi="Cambria" w:cs="Times New Roman"/>
      <w:b/>
      <w:i/>
      <w:sz w:val="28"/>
    </w:rPr>
  </w:style>
  <w:style w:type="character" w:customStyle="1" w:styleId="Pealkiri3Mrk">
    <w:name w:val="Pealkiri 3 Märk"/>
    <w:basedOn w:val="Liguvaikefont"/>
    <w:link w:val="Pealkiri3"/>
    <w:uiPriority w:val="9"/>
    <w:locked/>
    <w:rsid w:val="002D66F2"/>
    <w:rPr>
      <w:rFonts w:ascii="Cambria" w:hAnsi="Cambria" w:cs="Times New Roman"/>
      <w:b/>
      <w:sz w:val="26"/>
    </w:rPr>
  </w:style>
  <w:style w:type="table" w:styleId="Kontuurtabel">
    <w:name w:val="Table Grid"/>
    <w:basedOn w:val="Normaaltabel"/>
    <w:uiPriority w:val="99"/>
    <w:rsid w:val="00A02EF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rsid w:val="008B1861"/>
    <w:rPr>
      <w:rFonts w:cs="Times New Roman"/>
      <w:sz w:val="16"/>
    </w:rPr>
  </w:style>
  <w:style w:type="paragraph" w:styleId="Kommentaaritekst">
    <w:name w:val="annotation text"/>
    <w:basedOn w:val="Normaallaad"/>
    <w:link w:val="KommentaaritekstMrk"/>
    <w:uiPriority w:val="99"/>
    <w:rsid w:val="008B1861"/>
    <w:rPr>
      <w:sz w:val="20"/>
    </w:rPr>
  </w:style>
  <w:style w:type="character" w:customStyle="1" w:styleId="KommentaaritekstMrk">
    <w:name w:val="Kommentaari tekst Märk"/>
    <w:basedOn w:val="Liguvaikefont"/>
    <w:link w:val="Kommentaaritekst"/>
    <w:uiPriority w:val="99"/>
    <w:locked/>
    <w:rsid w:val="008B1861"/>
    <w:rPr>
      <w:rFonts w:eastAsia="Times New Roman" w:cs="Times New Roman"/>
    </w:rPr>
  </w:style>
  <w:style w:type="paragraph" w:styleId="Jutumullitekst">
    <w:name w:val="Balloon Text"/>
    <w:basedOn w:val="Normaallaad"/>
    <w:link w:val="JutumullitekstMrk"/>
    <w:uiPriority w:val="99"/>
    <w:semiHidden/>
    <w:rsid w:val="008B186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8B1861"/>
    <w:rPr>
      <w:rFonts w:ascii="Tahoma" w:hAnsi="Tahoma" w:cs="Times New Roman"/>
      <w:sz w:val="16"/>
    </w:rPr>
  </w:style>
  <w:style w:type="paragraph" w:styleId="Kommentaariteema">
    <w:name w:val="annotation subject"/>
    <w:basedOn w:val="Kommentaaritekst"/>
    <w:next w:val="Kommentaaritekst"/>
    <w:link w:val="KommentaariteemaMrk"/>
    <w:uiPriority w:val="99"/>
    <w:semiHidden/>
    <w:rsid w:val="00871E24"/>
    <w:rPr>
      <w:b/>
      <w:bCs/>
    </w:rPr>
  </w:style>
  <w:style w:type="character" w:customStyle="1" w:styleId="KommentaariteemaMrk">
    <w:name w:val="Kommentaari teema Märk"/>
    <w:basedOn w:val="KommentaaritekstMrk"/>
    <w:link w:val="Kommentaariteema"/>
    <w:uiPriority w:val="99"/>
    <w:semiHidden/>
    <w:locked/>
    <w:rsid w:val="00871E24"/>
    <w:rPr>
      <w:rFonts w:eastAsia="Times New Roman" w:cs="Times New Roman"/>
      <w:b/>
    </w:rPr>
  </w:style>
  <w:style w:type="paragraph" w:customStyle="1" w:styleId="Default">
    <w:name w:val="Default"/>
    <w:rsid w:val="009A7085"/>
    <w:pPr>
      <w:autoSpaceDE w:val="0"/>
      <w:autoSpaceDN w:val="0"/>
      <w:adjustRightInd w:val="0"/>
    </w:pPr>
    <w:rPr>
      <w:rFonts w:ascii="Times New Roman" w:hAnsi="Times New Roman" w:cs="Times New Roman"/>
      <w:color w:val="000000"/>
      <w:sz w:val="24"/>
      <w:szCs w:val="24"/>
    </w:rPr>
  </w:style>
  <w:style w:type="paragraph" w:styleId="Loendilik">
    <w:name w:val="List Paragraph"/>
    <w:aliases w:val="Mummuga loetelu"/>
    <w:basedOn w:val="Normaallaad"/>
    <w:link w:val="LoendilikMrk"/>
    <w:uiPriority w:val="34"/>
    <w:qFormat/>
    <w:rsid w:val="00B22B5D"/>
    <w:pPr>
      <w:ind w:left="708"/>
    </w:pPr>
  </w:style>
  <w:style w:type="character" w:customStyle="1" w:styleId="NormaallaadveebMrk">
    <w:name w:val="Normaallaad (veeb) Märk"/>
    <w:link w:val="Normaallaadveeb"/>
    <w:uiPriority w:val="99"/>
    <w:locked/>
    <w:rsid w:val="00CB4F85"/>
    <w:rPr>
      <w:color w:val="000000"/>
      <w:sz w:val="24"/>
    </w:rPr>
  </w:style>
  <w:style w:type="paragraph" w:styleId="Normaallaadveeb">
    <w:name w:val="Normal (Web)"/>
    <w:basedOn w:val="Normaallaad"/>
    <w:link w:val="NormaallaadveebMrk"/>
    <w:uiPriority w:val="99"/>
    <w:unhideWhenUsed/>
    <w:rsid w:val="00CB4F85"/>
    <w:pPr>
      <w:spacing w:before="100" w:beforeAutospacing="1" w:after="100" w:afterAutospacing="1" w:line="240" w:lineRule="auto"/>
    </w:pPr>
    <w:rPr>
      <w:color w:val="000000"/>
      <w:sz w:val="24"/>
      <w:szCs w:val="24"/>
    </w:rPr>
  </w:style>
  <w:style w:type="paragraph" w:styleId="Lihttekst">
    <w:name w:val="Plain Text"/>
    <w:basedOn w:val="Normaallaad"/>
    <w:link w:val="LihttekstMrk"/>
    <w:uiPriority w:val="99"/>
    <w:unhideWhenUsed/>
    <w:rsid w:val="00011A0B"/>
    <w:pPr>
      <w:spacing w:after="0" w:line="240" w:lineRule="auto"/>
    </w:pPr>
    <w:rPr>
      <w:rFonts w:ascii="Calibri" w:hAnsi="Calibri"/>
      <w:szCs w:val="21"/>
      <w:lang w:eastAsia="en-US"/>
    </w:rPr>
  </w:style>
  <w:style w:type="character" w:customStyle="1" w:styleId="LihttekstMrk">
    <w:name w:val="Lihttekst Märk"/>
    <w:basedOn w:val="Liguvaikefont"/>
    <w:link w:val="Lihttekst"/>
    <w:uiPriority w:val="99"/>
    <w:locked/>
    <w:rsid w:val="00011A0B"/>
    <w:rPr>
      <w:rFonts w:ascii="Calibri" w:hAnsi="Calibri" w:cs="Times New Roman"/>
      <w:sz w:val="21"/>
      <w:lang w:val="x-none" w:eastAsia="en-US"/>
    </w:rPr>
  </w:style>
  <w:style w:type="character" w:styleId="Hperlink">
    <w:name w:val="Hyperlink"/>
    <w:basedOn w:val="Liguvaikefont"/>
    <w:uiPriority w:val="99"/>
    <w:unhideWhenUsed/>
    <w:rsid w:val="00DA28AC"/>
    <w:rPr>
      <w:rFonts w:cs="Times New Roman"/>
      <w:color w:val="0000FF"/>
      <w:u w:val="single"/>
    </w:rPr>
  </w:style>
  <w:style w:type="paragraph" w:styleId="Pis">
    <w:name w:val="header"/>
    <w:basedOn w:val="Normaallaad"/>
    <w:link w:val="PisMrk"/>
    <w:uiPriority w:val="99"/>
    <w:unhideWhenUsed/>
    <w:rsid w:val="00EE3F66"/>
    <w:pPr>
      <w:tabs>
        <w:tab w:val="center" w:pos="4320"/>
        <w:tab w:val="right" w:pos="8640"/>
      </w:tabs>
      <w:spacing w:after="0" w:line="240" w:lineRule="auto"/>
    </w:pPr>
    <w:rPr>
      <w:rFonts w:ascii="Times New Roman" w:hAnsi="Times New Roman"/>
      <w:sz w:val="24"/>
      <w:szCs w:val="24"/>
      <w:lang w:eastAsia="en-US"/>
    </w:rPr>
  </w:style>
  <w:style w:type="character" w:customStyle="1" w:styleId="PisMrk">
    <w:name w:val="Päis Märk"/>
    <w:basedOn w:val="Liguvaikefont"/>
    <w:link w:val="Pis"/>
    <w:uiPriority w:val="99"/>
    <w:locked/>
    <w:rsid w:val="00EE3F66"/>
    <w:rPr>
      <w:rFonts w:ascii="Times New Roman" w:hAnsi="Times New Roman" w:cs="Times New Roman"/>
      <w:sz w:val="24"/>
      <w:lang w:val="x-none" w:eastAsia="en-US"/>
    </w:rPr>
  </w:style>
  <w:style w:type="paragraph" w:styleId="Kehatekst">
    <w:name w:val="Body Text"/>
    <w:basedOn w:val="Normaallaad"/>
    <w:link w:val="KehatekstMrk"/>
    <w:uiPriority w:val="99"/>
    <w:semiHidden/>
    <w:unhideWhenUsed/>
    <w:rsid w:val="0032630E"/>
    <w:pPr>
      <w:spacing w:after="220" w:line="220" w:lineRule="atLeast"/>
      <w:jc w:val="both"/>
    </w:pPr>
    <w:rPr>
      <w:rFonts w:ascii="Times New Roman" w:hAnsi="Times New Roman"/>
      <w:spacing w:val="-5"/>
      <w:sz w:val="24"/>
      <w:lang w:eastAsia="en-US"/>
    </w:rPr>
  </w:style>
  <w:style w:type="character" w:customStyle="1" w:styleId="KehatekstMrk">
    <w:name w:val="Kehatekst Märk"/>
    <w:basedOn w:val="Liguvaikefont"/>
    <w:link w:val="Kehatekst"/>
    <w:uiPriority w:val="99"/>
    <w:semiHidden/>
    <w:locked/>
    <w:rsid w:val="0032630E"/>
    <w:rPr>
      <w:rFonts w:ascii="Times New Roman" w:hAnsi="Times New Roman" w:cs="Times New Roman"/>
      <w:spacing w:val="-5"/>
      <w:sz w:val="20"/>
      <w:lang w:val="x-none" w:eastAsia="en-US"/>
    </w:rPr>
  </w:style>
  <w:style w:type="paragraph" w:customStyle="1" w:styleId="Snum">
    <w:name w:val="Sõnum"/>
    <w:autoRedefine/>
    <w:qFormat/>
    <w:rsid w:val="001A5353"/>
    <w:pPr>
      <w:tabs>
        <w:tab w:val="left" w:pos="5670"/>
      </w:tabs>
      <w:jc w:val="both"/>
    </w:pPr>
    <w:rPr>
      <w:rFonts w:ascii="Times New Roman" w:eastAsia="SimSun" w:hAnsi="Times New Roman" w:cs="Times New Roman"/>
      <w:kern w:val="2"/>
      <w:sz w:val="24"/>
      <w:szCs w:val="24"/>
      <w:lang w:eastAsia="zh-CN" w:bidi="hi-IN"/>
    </w:rPr>
  </w:style>
  <w:style w:type="character" w:customStyle="1" w:styleId="apple-converted-space">
    <w:name w:val="apple-converted-space"/>
    <w:rsid w:val="00D50E53"/>
  </w:style>
  <w:style w:type="paragraph" w:customStyle="1" w:styleId="vv">
    <w:name w:val="vv"/>
    <w:basedOn w:val="Normaallaad"/>
    <w:rsid w:val="00046488"/>
    <w:pPr>
      <w:spacing w:before="240" w:after="100" w:afterAutospacing="1" w:line="240" w:lineRule="auto"/>
    </w:pPr>
    <w:rPr>
      <w:rFonts w:ascii="Times New Roman" w:hAnsi="Times New Roman"/>
      <w:sz w:val="24"/>
      <w:szCs w:val="24"/>
    </w:rPr>
  </w:style>
  <w:style w:type="character" w:styleId="Tugev">
    <w:name w:val="Strong"/>
    <w:basedOn w:val="Liguvaikefont"/>
    <w:uiPriority w:val="22"/>
    <w:qFormat/>
    <w:locked/>
    <w:rsid w:val="000C4926"/>
    <w:rPr>
      <w:rFonts w:cs="Times New Roman"/>
      <w:b/>
    </w:rPr>
  </w:style>
  <w:style w:type="character" w:customStyle="1" w:styleId="tyhik">
    <w:name w:val="tyhik"/>
    <w:rsid w:val="000C4926"/>
  </w:style>
  <w:style w:type="character" w:customStyle="1" w:styleId="mm">
    <w:name w:val="mm"/>
    <w:rsid w:val="00A51EE8"/>
  </w:style>
  <w:style w:type="paragraph" w:customStyle="1" w:styleId="Tekst">
    <w:name w:val="Tekst"/>
    <w:basedOn w:val="Normaallaad"/>
    <w:rsid w:val="00DB6ABB"/>
    <w:pPr>
      <w:tabs>
        <w:tab w:val="left" w:pos="5103"/>
      </w:tabs>
      <w:spacing w:after="0" w:line="240" w:lineRule="auto"/>
      <w:jc w:val="both"/>
    </w:pPr>
    <w:rPr>
      <w:rFonts w:ascii="Times New Roman" w:hAnsi="Times New Roman"/>
      <w:sz w:val="24"/>
      <w:szCs w:val="24"/>
    </w:rPr>
  </w:style>
  <w:style w:type="paragraph" w:styleId="Allmrkusetekst">
    <w:name w:val="footnote text"/>
    <w:basedOn w:val="Normaallaad"/>
    <w:link w:val="AllmrkusetekstMrk"/>
    <w:uiPriority w:val="99"/>
    <w:unhideWhenUsed/>
    <w:rsid w:val="00DB6ABB"/>
    <w:pPr>
      <w:spacing w:after="0" w:line="240" w:lineRule="auto"/>
    </w:pPr>
    <w:rPr>
      <w:rFonts w:ascii="Calibri" w:hAnsi="Calibri"/>
      <w:sz w:val="20"/>
      <w:lang w:eastAsia="en-US"/>
    </w:rPr>
  </w:style>
  <w:style w:type="character" w:customStyle="1" w:styleId="AllmrkusetekstMrk">
    <w:name w:val="Allmärkuse tekst Märk"/>
    <w:basedOn w:val="Liguvaikefont"/>
    <w:link w:val="Allmrkusetekst"/>
    <w:uiPriority w:val="99"/>
    <w:locked/>
    <w:rsid w:val="00DB6ABB"/>
    <w:rPr>
      <w:rFonts w:ascii="Calibri" w:hAnsi="Calibri" w:cs="Times New Roman"/>
      <w:sz w:val="20"/>
      <w:lang w:val="x-none" w:eastAsia="en-US"/>
    </w:rPr>
  </w:style>
  <w:style w:type="character" w:styleId="Allmrkuseviide">
    <w:name w:val="footnote reference"/>
    <w:basedOn w:val="Liguvaikefont"/>
    <w:uiPriority w:val="99"/>
    <w:unhideWhenUsed/>
    <w:rsid w:val="00DB6ABB"/>
    <w:rPr>
      <w:rFonts w:cs="Times New Roman"/>
      <w:vertAlign w:val="superscript"/>
    </w:rPr>
  </w:style>
  <w:style w:type="paragraph" w:styleId="Vahedeta">
    <w:name w:val="No Spacing"/>
    <w:uiPriority w:val="1"/>
    <w:qFormat/>
    <w:rsid w:val="0004136C"/>
    <w:rPr>
      <w:rFonts w:ascii="Calibri" w:hAnsi="Calibri" w:cs="Times New Roman"/>
      <w:sz w:val="22"/>
      <w:szCs w:val="22"/>
      <w:lang w:eastAsia="en-US"/>
    </w:rPr>
  </w:style>
  <w:style w:type="paragraph" w:styleId="Jalus">
    <w:name w:val="footer"/>
    <w:basedOn w:val="Normaallaad"/>
    <w:link w:val="JalusMrk"/>
    <w:uiPriority w:val="99"/>
    <w:rsid w:val="008533A8"/>
    <w:pPr>
      <w:tabs>
        <w:tab w:val="center" w:pos="4536"/>
        <w:tab w:val="right" w:pos="9072"/>
      </w:tabs>
    </w:pPr>
  </w:style>
  <w:style w:type="character" w:customStyle="1" w:styleId="JalusMrk">
    <w:name w:val="Jalus Märk"/>
    <w:basedOn w:val="Liguvaikefont"/>
    <w:link w:val="Jalus"/>
    <w:uiPriority w:val="99"/>
    <w:locked/>
    <w:rsid w:val="008533A8"/>
    <w:rPr>
      <w:rFonts w:cs="Times New Roman"/>
      <w:sz w:val="20"/>
    </w:rPr>
  </w:style>
  <w:style w:type="numbering" w:customStyle="1" w:styleId="ImportedStyle1">
    <w:name w:val="Imported Style 1"/>
    <w:rsid w:val="00DF2BE0"/>
    <w:pPr>
      <w:numPr>
        <w:numId w:val="1"/>
      </w:numPr>
    </w:pPr>
  </w:style>
  <w:style w:type="table" w:customStyle="1" w:styleId="Kontuurtabel1">
    <w:name w:val="Kontuurtabel1"/>
    <w:basedOn w:val="Normaaltabel"/>
    <w:next w:val="Kontuurtabel"/>
    <w:uiPriority w:val="99"/>
    <w:rsid w:val="00E90B4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endilikMrk">
    <w:name w:val="Loendi lõik Märk"/>
    <w:aliases w:val="Mummuga loetelu Märk"/>
    <w:link w:val="Loendilik"/>
    <w:uiPriority w:val="34"/>
    <w:rsid w:val="00926141"/>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073">
      <w:bodyDiv w:val="1"/>
      <w:marLeft w:val="0"/>
      <w:marRight w:val="0"/>
      <w:marTop w:val="0"/>
      <w:marBottom w:val="0"/>
      <w:divBdr>
        <w:top w:val="none" w:sz="0" w:space="0" w:color="auto"/>
        <w:left w:val="none" w:sz="0" w:space="0" w:color="auto"/>
        <w:bottom w:val="none" w:sz="0" w:space="0" w:color="auto"/>
        <w:right w:val="none" w:sz="0" w:space="0" w:color="auto"/>
      </w:divBdr>
    </w:div>
    <w:div w:id="13776564">
      <w:marLeft w:val="0"/>
      <w:marRight w:val="0"/>
      <w:marTop w:val="0"/>
      <w:marBottom w:val="0"/>
      <w:divBdr>
        <w:top w:val="none" w:sz="0" w:space="0" w:color="auto"/>
        <w:left w:val="none" w:sz="0" w:space="0" w:color="auto"/>
        <w:bottom w:val="none" w:sz="0" w:space="0" w:color="auto"/>
        <w:right w:val="none" w:sz="0" w:space="0" w:color="auto"/>
      </w:divBdr>
    </w:div>
    <w:div w:id="13776565">
      <w:marLeft w:val="0"/>
      <w:marRight w:val="0"/>
      <w:marTop w:val="0"/>
      <w:marBottom w:val="0"/>
      <w:divBdr>
        <w:top w:val="none" w:sz="0" w:space="0" w:color="auto"/>
        <w:left w:val="none" w:sz="0" w:space="0" w:color="auto"/>
        <w:bottom w:val="none" w:sz="0" w:space="0" w:color="auto"/>
        <w:right w:val="none" w:sz="0" w:space="0" w:color="auto"/>
      </w:divBdr>
    </w:div>
    <w:div w:id="13776566">
      <w:marLeft w:val="0"/>
      <w:marRight w:val="0"/>
      <w:marTop w:val="0"/>
      <w:marBottom w:val="0"/>
      <w:divBdr>
        <w:top w:val="none" w:sz="0" w:space="0" w:color="auto"/>
        <w:left w:val="none" w:sz="0" w:space="0" w:color="auto"/>
        <w:bottom w:val="none" w:sz="0" w:space="0" w:color="auto"/>
        <w:right w:val="none" w:sz="0" w:space="0" w:color="auto"/>
      </w:divBdr>
    </w:div>
    <w:div w:id="13776567">
      <w:marLeft w:val="0"/>
      <w:marRight w:val="0"/>
      <w:marTop w:val="0"/>
      <w:marBottom w:val="0"/>
      <w:divBdr>
        <w:top w:val="none" w:sz="0" w:space="0" w:color="auto"/>
        <w:left w:val="none" w:sz="0" w:space="0" w:color="auto"/>
        <w:bottom w:val="none" w:sz="0" w:space="0" w:color="auto"/>
        <w:right w:val="none" w:sz="0" w:space="0" w:color="auto"/>
      </w:divBdr>
    </w:div>
    <w:div w:id="13776568">
      <w:marLeft w:val="0"/>
      <w:marRight w:val="0"/>
      <w:marTop w:val="0"/>
      <w:marBottom w:val="0"/>
      <w:divBdr>
        <w:top w:val="none" w:sz="0" w:space="0" w:color="auto"/>
        <w:left w:val="none" w:sz="0" w:space="0" w:color="auto"/>
        <w:bottom w:val="none" w:sz="0" w:space="0" w:color="auto"/>
        <w:right w:val="none" w:sz="0" w:space="0" w:color="auto"/>
      </w:divBdr>
    </w:div>
    <w:div w:id="13776569">
      <w:marLeft w:val="0"/>
      <w:marRight w:val="0"/>
      <w:marTop w:val="0"/>
      <w:marBottom w:val="0"/>
      <w:divBdr>
        <w:top w:val="none" w:sz="0" w:space="0" w:color="auto"/>
        <w:left w:val="none" w:sz="0" w:space="0" w:color="auto"/>
        <w:bottom w:val="none" w:sz="0" w:space="0" w:color="auto"/>
        <w:right w:val="none" w:sz="0" w:space="0" w:color="auto"/>
      </w:divBdr>
    </w:div>
    <w:div w:id="13776570">
      <w:marLeft w:val="0"/>
      <w:marRight w:val="0"/>
      <w:marTop w:val="0"/>
      <w:marBottom w:val="0"/>
      <w:divBdr>
        <w:top w:val="none" w:sz="0" w:space="0" w:color="auto"/>
        <w:left w:val="none" w:sz="0" w:space="0" w:color="auto"/>
        <w:bottom w:val="none" w:sz="0" w:space="0" w:color="auto"/>
        <w:right w:val="none" w:sz="0" w:space="0" w:color="auto"/>
      </w:divBdr>
    </w:div>
    <w:div w:id="13776572">
      <w:marLeft w:val="0"/>
      <w:marRight w:val="0"/>
      <w:marTop w:val="0"/>
      <w:marBottom w:val="0"/>
      <w:divBdr>
        <w:top w:val="none" w:sz="0" w:space="0" w:color="auto"/>
        <w:left w:val="none" w:sz="0" w:space="0" w:color="auto"/>
        <w:bottom w:val="none" w:sz="0" w:space="0" w:color="auto"/>
        <w:right w:val="none" w:sz="0" w:space="0" w:color="auto"/>
      </w:divBdr>
    </w:div>
    <w:div w:id="13776573">
      <w:marLeft w:val="0"/>
      <w:marRight w:val="0"/>
      <w:marTop w:val="0"/>
      <w:marBottom w:val="0"/>
      <w:divBdr>
        <w:top w:val="none" w:sz="0" w:space="0" w:color="auto"/>
        <w:left w:val="none" w:sz="0" w:space="0" w:color="auto"/>
        <w:bottom w:val="none" w:sz="0" w:space="0" w:color="auto"/>
        <w:right w:val="none" w:sz="0" w:space="0" w:color="auto"/>
      </w:divBdr>
    </w:div>
    <w:div w:id="13776574">
      <w:marLeft w:val="0"/>
      <w:marRight w:val="0"/>
      <w:marTop w:val="0"/>
      <w:marBottom w:val="0"/>
      <w:divBdr>
        <w:top w:val="none" w:sz="0" w:space="0" w:color="auto"/>
        <w:left w:val="none" w:sz="0" w:space="0" w:color="auto"/>
        <w:bottom w:val="none" w:sz="0" w:space="0" w:color="auto"/>
        <w:right w:val="none" w:sz="0" w:space="0" w:color="auto"/>
      </w:divBdr>
      <w:divsChild>
        <w:div w:id="13776575">
          <w:marLeft w:val="0"/>
          <w:marRight w:val="0"/>
          <w:marTop w:val="0"/>
          <w:marBottom w:val="0"/>
          <w:divBdr>
            <w:top w:val="none" w:sz="0" w:space="0" w:color="auto"/>
            <w:left w:val="none" w:sz="0" w:space="0" w:color="auto"/>
            <w:bottom w:val="none" w:sz="0" w:space="0" w:color="auto"/>
            <w:right w:val="none" w:sz="0" w:space="0" w:color="auto"/>
          </w:divBdr>
          <w:divsChild>
            <w:div w:id="13776624">
              <w:marLeft w:val="0"/>
              <w:marRight w:val="0"/>
              <w:marTop w:val="0"/>
              <w:marBottom w:val="0"/>
              <w:divBdr>
                <w:top w:val="none" w:sz="0" w:space="0" w:color="auto"/>
                <w:left w:val="none" w:sz="0" w:space="0" w:color="auto"/>
                <w:bottom w:val="none" w:sz="0" w:space="0" w:color="auto"/>
                <w:right w:val="none" w:sz="0" w:space="0" w:color="auto"/>
              </w:divBdr>
              <w:divsChild>
                <w:div w:id="13776621">
                  <w:marLeft w:val="0"/>
                  <w:marRight w:val="0"/>
                  <w:marTop w:val="0"/>
                  <w:marBottom w:val="0"/>
                  <w:divBdr>
                    <w:top w:val="none" w:sz="0" w:space="0" w:color="auto"/>
                    <w:left w:val="none" w:sz="0" w:space="0" w:color="auto"/>
                    <w:bottom w:val="none" w:sz="0" w:space="0" w:color="auto"/>
                    <w:right w:val="none" w:sz="0" w:space="0" w:color="auto"/>
                  </w:divBdr>
                  <w:divsChild>
                    <w:div w:id="137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577">
      <w:marLeft w:val="0"/>
      <w:marRight w:val="0"/>
      <w:marTop w:val="0"/>
      <w:marBottom w:val="0"/>
      <w:divBdr>
        <w:top w:val="none" w:sz="0" w:space="0" w:color="auto"/>
        <w:left w:val="none" w:sz="0" w:space="0" w:color="auto"/>
        <w:bottom w:val="none" w:sz="0" w:space="0" w:color="auto"/>
        <w:right w:val="none" w:sz="0" w:space="0" w:color="auto"/>
      </w:divBdr>
    </w:div>
    <w:div w:id="13776578">
      <w:marLeft w:val="0"/>
      <w:marRight w:val="0"/>
      <w:marTop w:val="0"/>
      <w:marBottom w:val="0"/>
      <w:divBdr>
        <w:top w:val="none" w:sz="0" w:space="0" w:color="auto"/>
        <w:left w:val="none" w:sz="0" w:space="0" w:color="auto"/>
        <w:bottom w:val="none" w:sz="0" w:space="0" w:color="auto"/>
        <w:right w:val="none" w:sz="0" w:space="0" w:color="auto"/>
      </w:divBdr>
    </w:div>
    <w:div w:id="13776579">
      <w:marLeft w:val="0"/>
      <w:marRight w:val="0"/>
      <w:marTop w:val="0"/>
      <w:marBottom w:val="0"/>
      <w:divBdr>
        <w:top w:val="none" w:sz="0" w:space="0" w:color="auto"/>
        <w:left w:val="none" w:sz="0" w:space="0" w:color="auto"/>
        <w:bottom w:val="none" w:sz="0" w:space="0" w:color="auto"/>
        <w:right w:val="none" w:sz="0" w:space="0" w:color="auto"/>
      </w:divBdr>
    </w:div>
    <w:div w:id="13776580">
      <w:marLeft w:val="0"/>
      <w:marRight w:val="0"/>
      <w:marTop w:val="0"/>
      <w:marBottom w:val="0"/>
      <w:divBdr>
        <w:top w:val="none" w:sz="0" w:space="0" w:color="auto"/>
        <w:left w:val="none" w:sz="0" w:space="0" w:color="auto"/>
        <w:bottom w:val="none" w:sz="0" w:space="0" w:color="auto"/>
        <w:right w:val="none" w:sz="0" w:space="0" w:color="auto"/>
      </w:divBdr>
    </w:div>
    <w:div w:id="13776581">
      <w:marLeft w:val="0"/>
      <w:marRight w:val="0"/>
      <w:marTop w:val="0"/>
      <w:marBottom w:val="0"/>
      <w:divBdr>
        <w:top w:val="none" w:sz="0" w:space="0" w:color="auto"/>
        <w:left w:val="none" w:sz="0" w:space="0" w:color="auto"/>
        <w:bottom w:val="none" w:sz="0" w:space="0" w:color="auto"/>
        <w:right w:val="none" w:sz="0" w:space="0" w:color="auto"/>
      </w:divBdr>
    </w:div>
    <w:div w:id="13776582">
      <w:marLeft w:val="0"/>
      <w:marRight w:val="0"/>
      <w:marTop w:val="0"/>
      <w:marBottom w:val="0"/>
      <w:divBdr>
        <w:top w:val="none" w:sz="0" w:space="0" w:color="auto"/>
        <w:left w:val="none" w:sz="0" w:space="0" w:color="auto"/>
        <w:bottom w:val="none" w:sz="0" w:space="0" w:color="auto"/>
        <w:right w:val="none" w:sz="0" w:space="0" w:color="auto"/>
      </w:divBdr>
    </w:div>
    <w:div w:id="13776583">
      <w:marLeft w:val="0"/>
      <w:marRight w:val="0"/>
      <w:marTop w:val="0"/>
      <w:marBottom w:val="0"/>
      <w:divBdr>
        <w:top w:val="none" w:sz="0" w:space="0" w:color="auto"/>
        <w:left w:val="none" w:sz="0" w:space="0" w:color="auto"/>
        <w:bottom w:val="none" w:sz="0" w:space="0" w:color="auto"/>
        <w:right w:val="none" w:sz="0" w:space="0" w:color="auto"/>
      </w:divBdr>
    </w:div>
    <w:div w:id="13776584">
      <w:marLeft w:val="0"/>
      <w:marRight w:val="0"/>
      <w:marTop w:val="0"/>
      <w:marBottom w:val="0"/>
      <w:divBdr>
        <w:top w:val="none" w:sz="0" w:space="0" w:color="auto"/>
        <w:left w:val="none" w:sz="0" w:space="0" w:color="auto"/>
        <w:bottom w:val="none" w:sz="0" w:space="0" w:color="auto"/>
        <w:right w:val="none" w:sz="0" w:space="0" w:color="auto"/>
      </w:divBdr>
    </w:div>
    <w:div w:id="13776585">
      <w:marLeft w:val="0"/>
      <w:marRight w:val="0"/>
      <w:marTop w:val="0"/>
      <w:marBottom w:val="0"/>
      <w:divBdr>
        <w:top w:val="none" w:sz="0" w:space="0" w:color="auto"/>
        <w:left w:val="none" w:sz="0" w:space="0" w:color="auto"/>
        <w:bottom w:val="none" w:sz="0" w:space="0" w:color="auto"/>
        <w:right w:val="none" w:sz="0" w:space="0" w:color="auto"/>
      </w:divBdr>
    </w:div>
    <w:div w:id="13776586">
      <w:marLeft w:val="0"/>
      <w:marRight w:val="0"/>
      <w:marTop w:val="0"/>
      <w:marBottom w:val="0"/>
      <w:divBdr>
        <w:top w:val="none" w:sz="0" w:space="0" w:color="auto"/>
        <w:left w:val="none" w:sz="0" w:space="0" w:color="auto"/>
        <w:bottom w:val="none" w:sz="0" w:space="0" w:color="auto"/>
        <w:right w:val="none" w:sz="0" w:space="0" w:color="auto"/>
      </w:divBdr>
    </w:div>
    <w:div w:id="13776587">
      <w:marLeft w:val="0"/>
      <w:marRight w:val="0"/>
      <w:marTop w:val="0"/>
      <w:marBottom w:val="0"/>
      <w:divBdr>
        <w:top w:val="none" w:sz="0" w:space="0" w:color="auto"/>
        <w:left w:val="none" w:sz="0" w:space="0" w:color="auto"/>
        <w:bottom w:val="none" w:sz="0" w:space="0" w:color="auto"/>
        <w:right w:val="none" w:sz="0" w:space="0" w:color="auto"/>
      </w:divBdr>
    </w:div>
    <w:div w:id="13776588">
      <w:marLeft w:val="0"/>
      <w:marRight w:val="0"/>
      <w:marTop w:val="0"/>
      <w:marBottom w:val="0"/>
      <w:divBdr>
        <w:top w:val="none" w:sz="0" w:space="0" w:color="auto"/>
        <w:left w:val="none" w:sz="0" w:space="0" w:color="auto"/>
        <w:bottom w:val="none" w:sz="0" w:space="0" w:color="auto"/>
        <w:right w:val="none" w:sz="0" w:space="0" w:color="auto"/>
      </w:divBdr>
    </w:div>
    <w:div w:id="13776589">
      <w:marLeft w:val="0"/>
      <w:marRight w:val="0"/>
      <w:marTop w:val="0"/>
      <w:marBottom w:val="0"/>
      <w:divBdr>
        <w:top w:val="none" w:sz="0" w:space="0" w:color="auto"/>
        <w:left w:val="none" w:sz="0" w:space="0" w:color="auto"/>
        <w:bottom w:val="none" w:sz="0" w:space="0" w:color="auto"/>
        <w:right w:val="none" w:sz="0" w:space="0" w:color="auto"/>
      </w:divBdr>
    </w:div>
    <w:div w:id="13776590">
      <w:marLeft w:val="0"/>
      <w:marRight w:val="0"/>
      <w:marTop w:val="0"/>
      <w:marBottom w:val="0"/>
      <w:divBdr>
        <w:top w:val="none" w:sz="0" w:space="0" w:color="auto"/>
        <w:left w:val="none" w:sz="0" w:space="0" w:color="auto"/>
        <w:bottom w:val="none" w:sz="0" w:space="0" w:color="auto"/>
        <w:right w:val="none" w:sz="0" w:space="0" w:color="auto"/>
      </w:divBdr>
    </w:div>
    <w:div w:id="13776591">
      <w:marLeft w:val="0"/>
      <w:marRight w:val="0"/>
      <w:marTop w:val="0"/>
      <w:marBottom w:val="0"/>
      <w:divBdr>
        <w:top w:val="none" w:sz="0" w:space="0" w:color="auto"/>
        <w:left w:val="none" w:sz="0" w:space="0" w:color="auto"/>
        <w:bottom w:val="none" w:sz="0" w:space="0" w:color="auto"/>
        <w:right w:val="none" w:sz="0" w:space="0" w:color="auto"/>
      </w:divBdr>
    </w:div>
    <w:div w:id="13776592">
      <w:marLeft w:val="0"/>
      <w:marRight w:val="0"/>
      <w:marTop w:val="0"/>
      <w:marBottom w:val="0"/>
      <w:divBdr>
        <w:top w:val="none" w:sz="0" w:space="0" w:color="auto"/>
        <w:left w:val="none" w:sz="0" w:space="0" w:color="auto"/>
        <w:bottom w:val="none" w:sz="0" w:space="0" w:color="auto"/>
        <w:right w:val="none" w:sz="0" w:space="0" w:color="auto"/>
      </w:divBdr>
    </w:div>
    <w:div w:id="13776593">
      <w:marLeft w:val="0"/>
      <w:marRight w:val="0"/>
      <w:marTop w:val="0"/>
      <w:marBottom w:val="0"/>
      <w:divBdr>
        <w:top w:val="none" w:sz="0" w:space="0" w:color="auto"/>
        <w:left w:val="none" w:sz="0" w:space="0" w:color="auto"/>
        <w:bottom w:val="none" w:sz="0" w:space="0" w:color="auto"/>
        <w:right w:val="none" w:sz="0" w:space="0" w:color="auto"/>
      </w:divBdr>
    </w:div>
    <w:div w:id="13776594">
      <w:marLeft w:val="0"/>
      <w:marRight w:val="0"/>
      <w:marTop w:val="0"/>
      <w:marBottom w:val="0"/>
      <w:divBdr>
        <w:top w:val="none" w:sz="0" w:space="0" w:color="auto"/>
        <w:left w:val="none" w:sz="0" w:space="0" w:color="auto"/>
        <w:bottom w:val="none" w:sz="0" w:space="0" w:color="auto"/>
        <w:right w:val="none" w:sz="0" w:space="0" w:color="auto"/>
      </w:divBdr>
    </w:div>
    <w:div w:id="13776595">
      <w:marLeft w:val="0"/>
      <w:marRight w:val="0"/>
      <w:marTop w:val="0"/>
      <w:marBottom w:val="0"/>
      <w:divBdr>
        <w:top w:val="none" w:sz="0" w:space="0" w:color="auto"/>
        <w:left w:val="none" w:sz="0" w:space="0" w:color="auto"/>
        <w:bottom w:val="none" w:sz="0" w:space="0" w:color="auto"/>
        <w:right w:val="none" w:sz="0" w:space="0" w:color="auto"/>
      </w:divBdr>
    </w:div>
    <w:div w:id="13776596">
      <w:marLeft w:val="0"/>
      <w:marRight w:val="0"/>
      <w:marTop w:val="0"/>
      <w:marBottom w:val="0"/>
      <w:divBdr>
        <w:top w:val="none" w:sz="0" w:space="0" w:color="auto"/>
        <w:left w:val="none" w:sz="0" w:space="0" w:color="auto"/>
        <w:bottom w:val="none" w:sz="0" w:space="0" w:color="auto"/>
        <w:right w:val="none" w:sz="0" w:space="0" w:color="auto"/>
      </w:divBdr>
    </w:div>
    <w:div w:id="13776597">
      <w:marLeft w:val="0"/>
      <w:marRight w:val="0"/>
      <w:marTop w:val="0"/>
      <w:marBottom w:val="0"/>
      <w:divBdr>
        <w:top w:val="none" w:sz="0" w:space="0" w:color="auto"/>
        <w:left w:val="none" w:sz="0" w:space="0" w:color="auto"/>
        <w:bottom w:val="none" w:sz="0" w:space="0" w:color="auto"/>
        <w:right w:val="none" w:sz="0" w:space="0" w:color="auto"/>
      </w:divBdr>
    </w:div>
    <w:div w:id="13776598">
      <w:marLeft w:val="0"/>
      <w:marRight w:val="0"/>
      <w:marTop w:val="0"/>
      <w:marBottom w:val="0"/>
      <w:divBdr>
        <w:top w:val="none" w:sz="0" w:space="0" w:color="auto"/>
        <w:left w:val="none" w:sz="0" w:space="0" w:color="auto"/>
        <w:bottom w:val="none" w:sz="0" w:space="0" w:color="auto"/>
        <w:right w:val="none" w:sz="0" w:space="0" w:color="auto"/>
      </w:divBdr>
    </w:div>
    <w:div w:id="13776599">
      <w:marLeft w:val="0"/>
      <w:marRight w:val="0"/>
      <w:marTop w:val="0"/>
      <w:marBottom w:val="0"/>
      <w:divBdr>
        <w:top w:val="none" w:sz="0" w:space="0" w:color="auto"/>
        <w:left w:val="none" w:sz="0" w:space="0" w:color="auto"/>
        <w:bottom w:val="none" w:sz="0" w:space="0" w:color="auto"/>
        <w:right w:val="none" w:sz="0" w:space="0" w:color="auto"/>
      </w:divBdr>
    </w:div>
    <w:div w:id="13776600">
      <w:marLeft w:val="0"/>
      <w:marRight w:val="0"/>
      <w:marTop w:val="0"/>
      <w:marBottom w:val="0"/>
      <w:divBdr>
        <w:top w:val="none" w:sz="0" w:space="0" w:color="auto"/>
        <w:left w:val="none" w:sz="0" w:space="0" w:color="auto"/>
        <w:bottom w:val="none" w:sz="0" w:space="0" w:color="auto"/>
        <w:right w:val="none" w:sz="0" w:space="0" w:color="auto"/>
      </w:divBdr>
    </w:div>
    <w:div w:id="13776601">
      <w:marLeft w:val="0"/>
      <w:marRight w:val="0"/>
      <w:marTop w:val="0"/>
      <w:marBottom w:val="0"/>
      <w:divBdr>
        <w:top w:val="none" w:sz="0" w:space="0" w:color="auto"/>
        <w:left w:val="none" w:sz="0" w:space="0" w:color="auto"/>
        <w:bottom w:val="none" w:sz="0" w:space="0" w:color="auto"/>
        <w:right w:val="none" w:sz="0" w:space="0" w:color="auto"/>
      </w:divBdr>
    </w:div>
    <w:div w:id="13776602">
      <w:marLeft w:val="0"/>
      <w:marRight w:val="0"/>
      <w:marTop w:val="0"/>
      <w:marBottom w:val="0"/>
      <w:divBdr>
        <w:top w:val="none" w:sz="0" w:space="0" w:color="auto"/>
        <w:left w:val="none" w:sz="0" w:space="0" w:color="auto"/>
        <w:bottom w:val="none" w:sz="0" w:space="0" w:color="auto"/>
        <w:right w:val="none" w:sz="0" w:space="0" w:color="auto"/>
      </w:divBdr>
    </w:div>
    <w:div w:id="13776603">
      <w:marLeft w:val="0"/>
      <w:marRight w:val="0"/>
      <w:marTop w:val="0"/>
      <w:marBottom w:val="0"/>
      <w:divBdr>
        <w:top w:val="none" w:sz="0" w:space="0" w:color="auto"/>
        <w:left w:val="none" w:sz="0" w:space="0" w:color="auto"/>
        <w:bottom w:val="none" w:sz="0" w:space="0" w:color="auto"/>
        <w:right w:val="none" w:sz="0" w:space="0" w:color="auto"/>
      </w:divBdr>
    </w:div>
    <w:div w:id="13776604">
      <w:marLeft w:val="0"/>
      <w:marRight w:val="0"/>
      <w:marTop w:val="0"/>
      <w:marBottom w:val="0"/>
      <w:divBdr>
        <w:top w:val="none" w:sz="0" w:space="0" w:color="auto"/>
        <w:left w:val="none" w:sz="0" w:space="0" w:color="auto"/>
        <w:bottom w:val="none" w:sz="0" w:space="0" w:color="auto"/>
        <w:right w:val="none" w:sz="0" w:space="0" w:color="auto"/>
      </w:divBdr>
    </w:div>
    <w:div w:id="13776605">
      <w:marLeft w:val="0"/>
      <w:marRight w:val="0"/>
      <w:marTop w:val="0"/>
      <w:marBottom w:val="0"/>
      <w:divBdr>
        <w:top w:val="none" w:sz="0" w:space="0" w:color="auto"/>
        <w:left w:val="none" w:sz="0" w:space="0" w:color="auto"/>
        <w:bottom w:val="none" w:sz="0" w:space="0" w:color="auto"/>
        <w:right w:val="none" w:sz="0" w:space="0" w:color="auto"/>
      </w:divBdr>
    </w:div>
    <w:div w:id="13776606">
      <w:marLeft w:val="0"/>
      <w:marRight w:val="0"/>
      <w:marTop w:val="0"/>
      <w:marBottom w:val="0"/>
      <w:divBdr>
        <w:top w:val="none" w:sz="0" w:space="0" w:color="auto"/>
        <w:left w:val="none" w:sz="0" w:space="0" w:color="auto"/>
        <w:bottom w:val="none" w:sz="0" w:space="0" w:color="auto"/>
        <w:right w:val="none" w:sz="0" w:space="0" w:color="auto"/>
      </w:divBdr>
    </w:div>
    <w:div w:id="13776607">
      <w:marLeft w:val="0"/>
      <w:marRight w:val="0"/>
      <w:marTop w:val="0"/>
      <w:marBottom w:val="0"/>
      <w:divBdr>
        <w:top w:val="none" w:sz="0" w:space="0" w:color="auto"/>
        <w:left w:val="none" w:sz="0" w:space="0" w:color="auto"/>
        <w:bottom w:val="none" w:sz="0" w:space="0" w:color="auto"/>
        <w:right w:val="none" w:sz="0" w:space="0" w:color="auto"/>
      </w:divBdr>
    </w:div>
    <w:div w:id="13776608">
      <w:marLeft w:val="0"/>
      <w:marRight w:val="0"/>
      <w:marTop w:val="0"/>
      <w:marBottom w:val="0"/>
      <w:divBdr>
        <w:top w:val="none" w:sz="0" w:space="0" w:color="auto"/>
        <w:left w:val="none" w:sz="0" w:space="0" w:color="auto"/>
        <w:bottom w:val="none" w:sz="0" w:space="0" w:color="auto"/>
        <w:right w:val="none" w:sz="0" w:space="0" w:color="auto"/>
      </w:divBdr>
    </w:div>
    <w:div w:id="13776609">
      <w:marLeft w:val="0"/>
      <w:marRight w:val="0"/>
      <w:marTop w:val="0"/>
      <w:marBottom w:val="0"/>
      <w:divBdr>
        <w:top w:val="none" w:sz="0" w:space="0" w:color="auto"/>
        <w:left w:val="none" w:sz="0" w:space="0" w:color="auto"/>
        <w:bottom w:val="none" w:sz="0" w:space="0" w:color="auto"/>
        <w:right w:val="none" w:sz="0" w:space="0" w:color="auto"/>
      </w:divBdr>
    </w:div>
    <w:div w:id="13776610">
      <w:marLeft w:val="0"/>
      <w:marRight w:val="0"/>
      <w:marTop w:val="0"/>
      <w:marBottom w:val="0"/>
      <w:divBdr>
        <w:top w:val="none" w:sz="0" w:space="0" w:color="auto"/>
        <w:left w:val="none" w:sz="0" w:space="0" w:color="auto"/>
        <w:bottom w:val="none" w:sz="0" w:space="0" w:color="auto"/>
        <w:right w:val="none" w:sz="0" w:space="0" w:color="auto"/>
      </w:divBdr>
    </w:div>
    <w:div w:id="13776611">
      <w:marLeft w:val="0"/>
      <w:marRight w:val="0"/>
      <w:marTop w:val="0"/>
      <w:marBottom w:val="0"/>
      <w:divBdr>
        <w:top w:val="none" w:sz="0" w:space="0" w:color="auto"/>
        <w:left w:val="none" w:sz="0" w:space="0" w:color="auto"/>
        <w:bottom w:val="none" w:sz="0" w:space="0" w:color="auto"/>
        <w:right w:val="none" w:sz="0" w:space="0" w:color="auto"/>
      </w:divBdr>
    </w:div>
    <w:div w:id="13776612">
      <w:marLeft w:val="0"/>
      <w:marRight w:val="0"/>
      <w:marTop w:val="0"/>
      <w:marBottom w:val="0"/>
      <w:divBdr>
        <w:top w:val="none" w:sz="0" w:space="0" w:color="auto"/>
        <w:left w:val="none" w:sz="0" w:space="0" w:color="auto"/>
        <w:bottom w:val="none" w:sz="0" w:space="0" w:color="auto"/>
        <w:right w:val="none" w:sz="0" w:space="0" w:color="auto"/>
      </w:divBdr>
    </w:div>
    <w:div w:id="13776613">
      <w:marLeft w:val="0"/>
      <w:marRight w:val="0"/>
      <w:marTop w:val="0"/>
      <w:marBottom w:val="0"/>
      <w:divBdr>
        <w:top w:val="none" w:sz="0" w:space="0" w:color="auto"/>
        <w:left w:val="none" w:sz="0" w:space="0" w:color="auto"/>
        <w:bottom w:val="none" w:sz="0" w:space="0" w:color="auto"/>
        <w:right w:val="none" w:sz="0" w:space="0" w:color="auto"/>
      </w:divBdr>
    </w:div>
    <w:div w:id="13776614">
      <w:marLeft w:val="0"/>
      <w:marRight w:val="0"/>
      <w:marTop w:val="0"/>
      <w:marBottom w:val="0"/>
      <w:divBdr>
        <w:top w:val="none" w:sz="0" w:space="0" w:color="auto"/>
        <w:left w:val="none" w:sz="0" w:space="0" w:color="auto"/>
        <w:bottom w:val="none" w:sz="0" w:space="0" w:color="auto"/>
        <w:right w:val="none" w:sz="0" w:space="0" w:color="auto"/>
      </w:divBdr>
    </w:div>
    <w:div w:id="13776615">
      <w:marLeft w:val="0"/>
      <w:marRight w:val="0"/>
      <w:marTop w:val="0"/>
      <w:marBottom w:val="0"/>
      <w:divBdr>
        <w:top w:val="none" w:sz="0" w:space="0" w:color="auto"/>
        <w:left w:val="none" w:sz="0" w:space="0" w:color="auto"/>
        <w:bottom w:val="none" w:sz="0" w:space="0" w:color="auto"/>
        <w:right w:val="none" w:sz="0" w:space="0" w:color="auto"/>
      </w:divBdr>
    </w:div>
    <w:div w:id="13776616">
      <w:marLeft w:val="0"/>
      <w:marRight w:val="0"/>
      <w:marTop w:val="0"/>
      <w:marBottom w:val="0"/>
      <w:divBdr>
        <w:top w:val="none" w:sz="0" w:space="0" w:color="auto"/>
        <w:left w:val="none" w:sz="0" w:space="0" w:color="auto"/>
        <w:bottom w:val="none" w:sz="0" w:space="0" w:color="auto"/>
        <w:right w:val="none" w:sz="0" w:space="0" w:color="auto"/>
      </w:divBdr>
    </w:div>
    <w:div w:id="13776617">
      <w:marLeft w:val="0"/>
      <w:marRight w:val="0"/>
      <w:marTop w:val="0"/>
      <w:marBottom w:val="0"/>
      <w:divBdr>
        <w:top w:val="none" w:sz="0" w:space="0" w:color="auto"/>
        <w:left w:val="none" w:sz="0" w:space="0" w:color="auto"/>
        <w:bottom w:val="none" w:sz="0" w:space="0" w:color="auto"/>
        <w:right w:val="none" w:sz="0" w:space="0" w:color="auto"/>
      </w:divBdr>
    </w:div>
    <w:div w:id="13776618">
      <w:marLeft w:val="0"/>
      <w:marRight w:val="0"/>
      <w:marTop w:val="0"/>
      <w:marBottom w:val="0"/>
      <w:divBdr>
        <w:top w:val="none" w:sz="0" w:space="0" w:color="auto"/>
        <w:left w:val="none" w:sz="0" w:space="0" w:color="auto"/>
        <w:bottom w:val="none" w:sz="0" w:space="0" w:color="auto"/>
        <w:right w:val="none" w:sz="0" w:space="0" w:color="auto"/>
      </w:divBdr>
    </w:div>
    <w:div w:id="13776619">
      <w:marLeft w:val="0"/>
      <w:marRight w:val="0"/>
      <w:marTop w:val="0"/>
      <w:marBottom w:val="0"/>
      <w:divBdr>
        <w:top w:val="none" w:sz="0" w:space="0" w:color="auto"/>
        <w:left w:val="none" w:sz="0" w:space="0" w:color="auto"/>
        <w:bottom w:val="none" w:sz="0" w:space="0" w:color="auto"/>
        <w:right w:val="none" w:sz="0" w:space="0" w:color="auto"/>
      </w:divBdr>
    </w:div>
    <w:div w:id="13776620">
      <w:marLeft w:val="0"/>
      <w:marRight w:val="0"/>
      <w:marTop w:val="0"/>
      <w:marBottom w:val="0"/>
      <w:divBdr>
        <w:top w:val="none" w:sz="0" w:space="0" w:color="auto"/>
        <w:left w:val="none" w:sz="0" w:space="0" w:color="auto"/>
        <w:bottom w:val="none" w:sz="0" w:space="0" w:color="auto"/>
        <w:right w:val="none" w:sz="0" w:space="0" w:color="auto"/>
      </w:divBdr>
    </w:div>
    <w:div w:id="13776622">
      <w:marLeft w:val="0"/>
      <w:marRight w:val="0"/>
      <w:marTop w:val="0"/>
      <w:marBottom w:val="0"/>
      <w:divBdr>
        <w:top w:val="none" w:sz="0" w:space="0" w:color="auto"/>
        <w:left w:val="none" w:sz="0" w:space="0" w:color="auto"/>
        <w:bottom w:val="none" w:sz="0" w:space="0" w:color="auto"/>
        <w:right w:val="none" w:sz="0" w:space="0" w:color="auto"/>
      </w:divBdr>
    </w:div>
    <w:div w:id="13776623">
      <w:marLeft w:val="0"/>
      <w:marRight w:val="0"/>
      <w:marTop w:val="0"/>
      <w:marBottom w:val="0"/>
      <w:divBdr>
        <w:top w:val="none" w:sz="0" w:space="0" w:color="auto"/>
        <w:left w:val="none" w:sz="0" w:space="0" w:color="auto"/>
        <w:bottom w:val="none" w:sz="0" w:space="0" w:color="auto"/>
        <w:right w:val="none" w:sz="0" w:space="0" w:color="auto"/>
      </w:divBdr>
    </w:div>
    <w:div w:id="13776625">
      <w:marLeft w:val="0"/>
      <w:marRight w:val="0"/>
      <w:marTop w:val="0"/>
      <w:marBottom w:val="0"/>
      <w:divBdr>
        <w:top w:val="none" w:sz="0" w:space="0" w:color="auto"/>
        <w:left w:val="none" w:sz="0" w:space="0" w:color="auto"/>
        <w:bottom w:val="none" w:sz="0" w:space="0" w:color="auto"/>
        <w:right w:val="none" w:sz="0" w:space="0" w:color="auto"/>
      </w:divBdr>
    </w:div>
    <w:div w:id="13776626">
      <w:marLeft w:val="0"/>
      <w:marRight w:val="0"/>
      <w:marTop w:val="0"/>
      <w:marBottom w:val="0"/>
      <w:divBdr>
        <w:top w:val="none" w:sz="0" w:space="0" w:color="auto"/>
        <w:left w:val="none" w:sz="0" w:space="0" w:color="auto"/>
        <w:bottom w:val="none" w:sz="0" w:space="0" w:color="auto"/>
        <w:right w:val="none" w:sz="0" w:space="0" w:color="auto"/>
      </w:divBdr>
    </w:div>
    <w:div w:id="13776627">
      <w:marLeft w:val="0"/>
      <w:marRight w:val="0"/>
      <w:marTop w:val="0"/>
      <w:marBottom w:val="0"/>
      <w:divBdr>
        <w:top w:val="none" w:sz="0" w:space="0" w:color="auto"/>
        <w:left w:val="none" w:sz="0" w:space="0" w:color="auto"/>
        <w:bottom w:val="none" w:sz="0" w:space="0" w:color="auto"/>
        <w:right w:val="none" w:sz="0" w:space="0" w:color="auto"/>
      </w:divBdr>
    </w:div>
    <w:div w:id="13776628">
      <w:marLeft w:val="0"/>
      <w:marRight w:val="0"/>
      <w:marTop w:val="0"/>
      <w:marBottom w:val="0"/>
      <w:divBdr>
        <w:top w:val="none" w:sz="0" w:space="0" w:color="auto"/>
        <w:left w:val="none" w:sz="0" w:space="0" w:color="auto"/>
        <w:bottom w:val="none" w:sz="0" w:space="0" w:color="auto"/>
        <w:right w:val="none" w:sz="0" w:space="0" w:color="auto"/>
      </w:divBdr>
    </w:div>
    <w:div w:id="13776629">
      <w:marLeft w:val="0"/>
      <w:marRight w:val="0"/>
      <w:marTop w:val="0"/>
      <w:marBottom w:val="0"/>
      <w:divBdr>
        <w:top w:val="none" w:sz="0" w:space="0" w:color="auto"/>
        <w:left w:val="none" w:sz="0" w:space="0" w:color="auto"/>
        <w:bottom w:val="none" w:sz="0" w:space="0" w:color="auto"/>
        <w:right w:val="none" w:sz="0" w:space="0" w:color="auto"/>
      </w:divBdr>
    </w:div>
    <w:div w:id="13776631">
      <w:marLeft w:val="0"/>
      <w:marRight w:val="0"/>
      <w:marTop w:val="0"/>
      <w:marBottom w:val="0"/>
      <w:divBdr>
        <w:top w:val="none" w:sz="0" w:space="0" w:color="auto"/>
        <w:left w:val="none" w:sz="0" w:space="0" w:color="auto"/>
        <w:bottom w:val="none" w:sz="0" w:space="0" w:color="auto"/>
        <w:right w:val="none" w:sz="0" w:space="0" w:color="auto"/>
      </w:divBdr>
      <w:divsChild>
        <w:div w:id="13776571">
          <w:marLeft w:val="0"/>
          <w:marRight w:val="0"/>
          <w:marTop w:val="0"/>
          <w:marBottom w:val="0"/>
          <w:divBdr>
            <w:top w:val="none" w:sz="0" w:space="0" w:color="auto"/>
            <w:left w:val="none" w:sz="0" w:space="0" w:color="auto"/>
            <w:bottom w:val="none" w:sz="0" w:space="0" w:color="auto"/>
            <w:right w:val="none" w:sz="0" w:space="0" w:color="auto"/>
          </w:divBdr>
          <w:divsChild>
            <w:div w:id="13776633">
              <w:marLeft w:val="0"/>
              <w:marRight w:val="0"/>
              <w:marTop w:val="0"/>
              <w:marBottom w:val="0"/>
              <w:divBdr>
                <w:top w:val="none" w:sz="0" w:space="0" w:color="auto"/>
                <w:left w:val="none" w:sz="0" w:space="0" w:color="auto"/>
                <w:bottom w:val="none" w:sz="0" w:space="0" w:color="auto"/>
                <w:right w:val="none" w:sz="0" w:space="0" w:color="auto"/>
              </w:divBdr>
              <w:divsChild>
                <w:div w:id="13776632">
                  <w:marLeft w:val="0"/>
                  <w:marRight w:val="0"/>
                  <w:marTop w:val="0"/>
                  <w:marBottom w:val="0"/>
                  <w:divBdr>
                    <w:top w:val="none" w:sz="0" w:space="0" w:color="auto"/>
                    <w:left w:val="none" w:sz="0" w:space="0" w:color="auto"/>
                    <w:bottom w:val="none" w:sz="0" w:space="0" w:color="auto"/>
                    <w:right w:val="none" w:sz="0" w:space="0" w:color="auto"/>
                  </w:divBdr>
                  <w:divsChild>
                    <w:div w:id="137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634">
      <w:marLeft w:val="0"/>
      <w:marRight w:val="0"/>
      <w:marTop w:val="0"/>
      <w:marBottom w:val="0"/>
      <w:divBdr>
        <w:top w:val="none" w:sz="0" w:space="0" w:color="auto"/>
        <w:left w:val="none" w:sz="0" w:space="0" w:color="auto"/>
        <w:bottom w:val="none" w:sz="0" w:space="0" w:color="auto"/>
        <w:right w:val="none" w:sz="0" w:space="0" w:color="auto"/>
      </w:divBdr>
    </w:div>
    <w:div w:id="13776635">
      <w:marLeft w:val="0"/>
      <w:marRight w:val="0"/>
      <w:marTop w:val="0"/>
      <w:marBottom w:val="0"/>
      <w:divBdr>
        <w:top w:val="none" w:sz="0" w:space="0" w:color="auto"/>
        <w:left w:val="none" w:sz="0" w:space="0" w:color="auto"/>
        <w:bottom w:val="none" w:sz="0" w:space="0" w:color="auto"/>
        <w:right w:val="none" w:sz="0" w:space="0" w:color="auto"/>
      </w:divBdr>
    </w:div>
    <w:div w:id="13776636">
      <w:marLeft w:val="0"/>
      <w:marRight w:val="0"/>
      <w:marTop w:val="0"/>
      <w:marBottom w:val="0"/>
      <w:divBdr>
        <w:top w:val="none" w:sz="0" w:space="0" w:color="auto"/>
        <w:left w:val="none" w:sz="0" w:space="0" w:color="auto"/>
        <w:bottom w:val="none" w:sz="0" w:space="0" w:color="auto"/>
        <w:right w:val="none" w:sz="0" w:space="0" w:color="auto"/>
      </w:divBdr>
    </w:div>
    <w:div w:id="13776637">
      <w:marLeft w:val="0"/>
      <w:marRight w:val="0"/>
      <w:marTop w:val="0"/>
      <w:marBottom w:val="0"/>
      <w:divBdr>
        <w:top w:val="none" w:sz="0" w:space="0" w:color="auto"/>
        <w:left w:val="none" w:sz="0" w:space="0" w:color="auto"/>
        <w:bottom w:val="none" w:sz="0" w:space="0" w:color="auto"/>
        <w:right w:val="none" w:sz="0" w:space="0" w:color="auto"/>
      </w:divBdr>
    </w:div>
    <w:div w:id="13776638">
      <w:marLeft w:val="0"/>
      <w:marRight w:val="0"/>
      <w:marTop w:val="0"/>
      <w:marBottom w:val="0"/>
      <w:divBdr>
        <w:top w:val="none" w:sz="0" w:space="0" w:color="auto"/>
        <w:left w:val="none" w:sz="0" w:space="0" w:color="auto"/>
        <w:bottom w:val="none" w:sz="0" w:space="0" w:color="auto"/>
        <w:right w:val="none" w:sz="0" w:space="0" w:color="auto"/>
      </w:divBdr>
    </w:div>
    <w:div w:id="13776639">
      <w:marLeft w:val="0"/>
      <w:marRight w:val="0"/>
      <w:marTop w:val="0"/>
      <w:marBottom w:val="0"/>
      <w:divBdr>
        <w:top w:val="none" w:sz="0" w:space="0" w:color="auto"/>
        <w:left w:val="none" w:sz="0" w:space="0" w:color="auto"/>
        <w:bottom w:val="none" w:sz="0" w:space="0" w:color="auto"/>
        <w:right w:val="none" w:sz="0" w:space="0" w:color="auto"/>
      </w:divBdr>
    </w:div>
    <w:div w:id="13776640">
      <w:marLeft w:val="0"/>
      <w:marRight w:val="0"/>
      <w:marTop w:val="0"/>
      <w:marBottom w:val="0"/>
      <w:divBdr>
        <w:top w:val="none" w:sz="0" w:space="0" w:color="auto"/>
        <w:left w:val="none" w:sz="0" w:space="0" w:color="auto"/>
        <w:bottom w:val="none" w:sz="0" w:space="0" w:color="auto"/>
        <w:right w:val="none" w:sz="0" w:space="0" w:color="auto"/>
      </w:divBdr>
    </w:div>
    <w:div w:id="13776641">
      <w:marLeft w:val="0"/>
      <w:marRight w:val="0"/>
      <w:marTop w:val="0"/>
      <w:marBottom w:val="0"/>
      <w:divBdr>
        <w:top w:val="none" w:sz="0" w:space="0" w:color="auto"/>
        <w:left w:val="none" w:sz="0" w:space="0" w:color="auto"/>
        <w:bottom w:val="none" w:sz="0" w:space="0" w:color="auto"/>
        <w:right w:val="none" w:sz="0" w:space="0" w:color="auto"/>
      </w:divBdr>
    </w:div>
    <w:div w:id="13776642">
      <w:marLeft w:val="0"/>
      <w:marRight w:val="0"/>
      <w:marTop w:val="0"/>
      <w:marBottom w:val="0"/>
      <w:divBdr>
        <w:top w:val="none" w:sz="0" w:space="0" w:color="auto"/>
        <w:left w:val="none" w:sz="0" w:space="0" w:color="auto"/>
        <w:bottom w:val="none" w:sz="0" w:space="0" w:color="auto"/>
        <w:right w:val="none" w:sz="0" w:space="0" w:color="auto"/>
      </w:divBdr>
    </w:div>
    <w:div w:id="13776643">
      <w:marLeft w:val="0"/>
      <w:marRight w:val="0"/>
      <w:marTop w:val="0"/>
      <w:marBottom w:val="0"/>
      <w:divBdr>
        <w:top w:val="none" w:sz="0" w:space="0" w:color="auto"/>
        <w:left w:val="none" w:sz="0" w:space="0" w:color="auto"/>
        <w:bottom w:val="none" w:sz="0" w:space="0" w:color="auto"/>
        <w:right w:val="none" w:sz="0" w:space="0" w:color="auto"/>
      </w:divBdr>
    </w:div>
    <w:div w:id="13776644">
      <w:marLeft w:val="0"/>
      <w:marRight w:val="0"/>
      <w:marTop w:val="0"/>
      <w:marBottom w:val="0"/>
      <w:divBdr>
        <w:top w:val="none" w:sz="0" w:space="0" w:color="auto"/>
        <w:left w:val="none" w:sz="0" w:space="0" w:color="auto"/>
        <w:bottom w:val="none" w:sz="0" w:space="0" w:color="auto"/>
        <w:right w:val="none" w:sz="0" w:space="0" w:color="auto"/>
      </w:divBdr>
    </w:div>
    <w:div w:id="13776646">
      <w:marLeft w:val="0"/>
      <w:marRight w:val="0"/>
      <w:marTop w:val="0"/>
      <w:marBottom w:val="0"/>
      <w:divBdr>
        <w:top w:val="none" w:sz="0" w:space="0" w:color="auto"/>
        <w:left w:val="none" w:sz="0" w:space="0" w:color="auto"/>
        <w:bottom w:val="none" w:sz="0" w:space="0" w:color="auto"/>
        <w:right w:val="none" w:sz="0" w:space="0" w:color="auto"/>
      </w:divBdr>
      <w:divsChild>
        <w:div w:id="13776563">
          <w:marLeft w:val="0"/>
          <w:marRight w:val="0"/>
          <w:marTop w:val="0"/>
          <w:marBottom w:val="0"/>
          <w:divBdr>
            <w:top w:val="none" w:sz="0" w:space="0" w:color="auto"/>
            <w:left w:val="none" w:sz="0" w:space="0" w:color="auto"/>
            <w:bottom w:val="none" w:sz="0" w:space="0" w:color="auto"/>
            <w:right w:val="none" w:sz="0" w:space="0" w:color="auto"/>
          </w:divBdr>
          <w:divsChild>
            <w:div w:id="13776647">
              <w:marLeft w:val="0"/>
              <w:marRight w:val="0"/>
              <w:marTop w:val="0"/>
              <w:marBottom w:val="0"/>
              <w:divBdr>
                <w:top w:val="none" w:sz="0" w:space="0" w:color="auto"/>
                <w:left w:val="none" w:sz="0" w:space="0" w:color="auto"/>
                <w:bottom w:val="none" w:sz="0" w:space="0" w:color="auto"/>
                <w:right w:val="none" w:sz="0" w:space="0" w:color="auto"/>
              </w:divBdr>
              <w:divsChild>
                <w:div w:id="13776562">
                  <w:marLeft w:val="0"/>
                  <w:marRight w:val="0"/>
                  <w:marTop w:val="0"/>
                  <w:marBottom w:val="0"/>
                  <w:divBdr>
                    <w:top w:val="none" w:sz="0" w:space="0" w:color="auto"/>
                    <w:left w:val="none" w:sz="0" w:space="0" w:color="auto"/>
                    <w:bottom w:val="none" w:sz="0" w:space="0" w:color="auto"/>
                    <w:right w:val="none" w:sz="0" w:space="0" w:color="auto"/>
                  </w:divBdr>
                  <w:divsChild>
                    <w:div w:id="137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6668">
      <w:bodyDiv w:val="1"/>
      <w:marLeft w:val="0"/>
      <w:marRight w:val="0"/>
      <w:marTop w:val="0"/>
      <w:marBottom w:val="0"/>
      <w:divBdr>
        <w:top w:val="none" w:sz="0" w:space="0" w:color="auto"/>
        <w:left w:val="none" w:sz="0" w:space="0" w:color="auto"/>
        <w:bottom w:val="none" w:sz="0" w:space="0" w:color="auto"/>
        <w:right w:val="none" w:sz="0" w:space="0" w:color="auto"/>
      </w:divBdr>
    </w:div>
    <w:div w:id="121459260">
      <w:bodyDiv w:val="1"/>
      <w:marLeft w:val="0"/>
      <w:marRight w:val="0"/>
      <w:marTop w:val="0"/>
      <w:marBottom w:val="0"/>
      <w:divBdr>
        <w:top w:val="none" w:sz="0" w:space="0" w:color="auto"/>
        <w:left w:val="none" w:sz="0" w:space="0" w:color="auto"/>
        <w:bottom w:val="none" w:sz="0" w:space="0" w:color="auto"/>
        <w:right w:val="none" w:sz="0" w:space="0" w:color="auto"/>
      </w:divBdr>
    </w:div>
    <w:div w:id="145250203">
      <w:bodyDiv w:val="1"/>
      <w:marLeft w:val="0"/>
      <w:marRight w:val="0"/>
      <w:marTop w:val="0"/>
      <w:marBottom w:val="0"/>
      <w:divBdr>
        <w:top w:val="none" w:sz="0" w:space="0" w:color="auto"/>
        <w:left w:val="none" w:sz="0" w:space="0" w:color="auto"/>
        <w:bottom w:val="none" w:sz="0" w:space="0" w:color="auto"/>
        <w:right w:val="none" w:sz="0" w:space="0" w:color="auto"/>
      </w:divBdr>
    </w:div>
    <w:div w:id="146826269">
      <w:bodyDiv w:val="1"/>
      <w:marLeft w:val="0"/>
      <w:marRight w:val="0"/>
      <w:marTop w:val="0"/>
      <w:marBottom w:val="0"/>
      <w:divBdr>
        <w:top w:val="none" w:sz="0" w:space="0" w:color="auto"/>
        <w:left w:val="none" w:sz="0" w:space="0" w:color="auto"/>
        <w:bottom w:val="none" w:sz="0" w:space="0" w:color="auto"/>
        <w:right w:val="none" w:sz="0" w:space="0" w:color="auto"/>
      </w:divBdr>
    </w:div>
    <w:div w:id="211699774">
      <w:bodyDiv w:val="1"/>
      <w:marLeft w:val="0"/>
      <w:marRight w:val="0"/>
      <w:marTop w:val="0"/>
      <w:marBottom w:val="0"/>
      <w:divBdr>
        <w:top w:val="none" w:sz="0" w:space="0" w:color="auto"/>
        <w:left w:val="none" w:sz="0" w:space="0" w:color="auto"/>
        <w:bottom w:val="none" w:sz="0" w:space="0" w:color="auto"/>
        <w:right w:val="none" w:sz="0" w:space="0" w:color="auto"/>
      </w:divBdr>
    </w:div>
    <w:div w:id="285475919">
      <w:bodyDiv w:val="1"/>
      <w:marLeft w:val="0"/>
      <w:marRight w:val="0"/>
      <w:marTop w:val="0"/>
      <w:marBottom w:val="0"/>
      <w:divBdr>
        <w:top w:val="none" w:sz="0" w:space="0" w:color="auto"/>
        <w:left w:val="none" w:sz="0" w:space="0" w:color="auto"/>
        <w:bottom w:val="none" w:sz="0" w:space="0" w:color="auto"/>
        <w:right w:val="none" w:sz="0" w:space="0" w:color="auto"/>
      </w:divBdr>
    </w:div>
    <w:div w:id="301007474">
      <w:bodyDiv w:val="1"/>
      <w:marLeft w:val="0"/>
      <w:marRight w:val="0"/>
      <w:marTop w:val="0"/>
      <w:marBottom w:val="0"/>
      <w:divBdr>
        <w:top w:val="none" w:sz="0" w:space="0" w:color="auto"/>
        <w:left w:val="none" w:sz="0" w:space="0" w:color="auto"/>
        <w:bottom w:val="none" w:sz="0" w:space="0" w:color="auto"/>
        <w:right w:val="none" w:sz="0" w:space="0" w:color="auto"/>
      </w:divBdr>
    </w:div>
    <w:div w:id="347876868">
      <w:bodyDiv w:val="1"/>
      <w:marLeft w:val="0"/>
      <w:marRight w:val="0"/>
      <w:marTop w:val="0"/>
      <w:marBottom w:val="0"/>
      <w:divBdr>
        <w:top w:val="none" w:sz="0" w:space="0" w:color="auto"/>
        <w:left w:val="none" w:sz="0" w:space="0" w:color="auto"/>
        <w:bottom w:val="none" w:sz="0" w:space="0" w:color="auto"/>
        <w:right w:val="none" w:sz="0" w:space="0" w:color="auto"/>
      </w:divBdr>
    </w:div>
    <w:div w:id="354889291">
      <w:bodyDiv w:val="1"/>
      <w:marLeft w:val="0"/>
      <w:marRight w:val="0"/>
      <w:marTop w:val="0"/>
      <w:marBottom w:val="0"/>
      <w:divBdr>
        <w:top w:val="none" w:sz="0" w:space="0" w:color="auto"/>
        <w:left w:val="none" w:sz="0" w:space="0" w:color="auto"/>
        <w:bottom w:val="none" w:sz="0" w:space="0" w:color="auto"/>
        <w:right w:val="none" w:sz="0" w:space="0" w:color="auto"/>
      </w:divBdr>
    </w:div>
    <w:div w:id="379208796">
      <w:bodyDiv w:val="1"/>
      <w:marLeft w:val="0"/>
      <w:marRight w:val="0"/>
      <w:marTop w:val="0"/>
      <w:marBottom w:val="0"/>
      <w:divBdr>
        <w:top w:val="none" w:sz="0" w:space="0" w:color="auto"/>
        <w:left w:val="none" w:sz="0" w:space="0" w:color="auto"/>
        <w:bottom w:val="none" w:sz="0" w:space="0" w:color="auto"/>
        <w:right w:val="none" w:sz="0" w:space="0" w:color="auto"/>
      </w:divBdr>
    </w:div>
    <w:div w:id="440298866">
      <w:bodyDiv w:val="1"/>
      <w:marLeft w:val="0"/>
      <w:marRight w:val="0"/>
      <w:marTop w:val="0"/>
      <w:marBottom w:val="0"/>
      <w:divBdr>
        <w:top w:val="none" w:sz="0" w:space="0" w:color="auto"/>
        <w:left w:val="none" w:sz="0" w:space="0" w:color="auto"/>
        <w:bottom w:val="none" w:sz="0" w:space="0" w:color="auto"/>
        <w:right w:val="none" w:sz="0" w:space="0" w:color="auto"/>
      </w:divBdr>
    </w:div>
    <w:div w:id="480972337">
      <w:bodyDiv w:val="1"/>
      <w:marLeft w:val="0"/>
      <w:marRight w:val="0"/>
      <w:marTop w:val="0"/>
      <w:marBottom w:val="0"/>
      <w:divBdr>
        <w:top w:val="none" w:sz="0" w:space="0" w:color="auto"/>
        <w:left w:val="none" w:sz="0" w:space="0" w:color="auto"/>
        <w:bottom w:val="none" w:sz="0" w:space="0" w:color="auto"/>
        <w:right w:val="none" w:sz="0" w:space="0" w:color="auto"/>
      </w:divBdr>
    </w:div>
    <w:div w:id="599948595">
      <w:bodyDiv w:val="1"/>
      <w:marLeft w:val="0"/>
      <w:marRight w:val="0"/>
      <w:marTop w:val="0"/>
      <w:marBottom w:val="0"/>
      <w:divBdr>
        <w:top w:val="none" w:sz="0" w:space="0" w:color="auto"/>
        <w:left w:val="none" w:sz="0" w:space="0" w:color="auto"/>
        <w:bottom w:val="none" w:sz="0" w:space="0" w:color="auto"/>
        <w:right w:val="none" w:sz="0" w:space="0" w:color="auto"/>
      </w:divBdr>
    </w:div>
    <w:div w:id="743914599">
      <w:bodyDiv w:val="1"/>
      <w:marLeft w:val="0"/>
      <w:marRight w:val="0"/>
      <w:marTop w:val="0"/>
      <w:marBottom w:val="0"/>
      <w:divBdr>
        <w:top w:val="none" w:sz="0" w:space="0" w:color="auto"/>
        <w:left w:val="none" w:sz="0" w:space="0" w:color="auto"/>
        <w:bottom w:val="none" w:sz="0" w:space="0" w:color="auto"/>
        <w:right w:val="none" w:sz="0" w:space="0" w:color="auto"/>
      </w:divBdr>
    </w:div>
    <w:div w:id="755131020">
      <w:bodyDiv w:val="1"/>
      <w:marLeft w:val="0"/>
      <w:marRight w:val="0"/>
      <w:marTop w:val="0"/>
      <w:marBottom w:val="0"/>
      <w:divBdr>
        <w:top w:val="none" w:sz="0" w:space="0" w:color="auto"/>
        <w:left w:val="none" w:sz="0" w:space="0" w:color="auto"/>
        <w:bottom w:val="none" w:sz="0" w:space="0" w:color="auto"/>
        <w:right w:val="none" w:sz="0" w:space="0" w:color="auto"/>
      </w:divBdr>
    </w:div>
    <w:div w:id="759720533">
      <w:bodyDiv w:val="1"/>
      <w:marLeft w:val="0"/>
      <w:marRight w:val="0"/>
      <w:marTop w:val="0"/>
      <w:marBottom w:val="0"/>
      <w:divBdr>
        <w:top w:val="none" w:sz="0" w:space="0" w:color="auto"/>
        <w:left w:val="none" w:sz="0" w:space="0" w:color="auto"/>
        <w:bottom w:val="none" w:sz="0" w:space="0" w:color="auto"/>
        <w:right w:val="none" w:sz="0" w:space="0" w:color="auto"/>
      </w:divBdr>
    </w:div>
    <w:div w:id="760299847">
      <w:bodyDiv w:val="1"/>
      <w:marLeft w:val="0"/>
      <w:marRight w:val="0"/>
      <w:marTop w:val="0"/>
      <w:marBottom w:val="0"/>
      <w:divBdr>
        <w:top w:val="none" w:sz="0" w:space="0" w:color="auto"/>
        <w:left w:val="none" w:sz="0" w:space="0" w:color="auto"/>
        <w:bottom w:val="none" w:sz="0" w:space="0" w:color="auto"/>
        <w:right w:val="none" w:sz="0" w:space="0" w:color="auto"/>
      </w:divBdr>
    </w:div>
    <w:div w:id="775566693">
      <w:bodyDiv w:val="1"/>
      <w:marLeft w:val="0"/>
      <w:marRight w:val="0"/>
      <w:marTop w:val="0"/>
      <w:marBottom w:val="0"/>
      <w:divBdr>
        <w:top w:val="none" w:sz="0" w:space="0" w:color="auto"/>
        <w:left w:val="none" w:sz="0" w:space="0" w:color="auto"/>
        <w:bottom w:val="none" w:sz="0" w:space="0" w:color="auto"/>
        <w:right w:val="none" w:sz="0" w:space="0" w:color="auto"/>
      </w:divBdr>
    </w:div>
    <w:div w:id="793403709">
      <w:bodyDiv w:val="1"/>
      <w:marLeft w:val="0"/>
      <w:marRight w:val="0"/>
      <w:marTop w:val="0"/>
      <w:marBottom w:val="0"/>
      <w:divBdr>
        <w:top w:val="none" w:sz="0" w:space="0" w:color="auto"/>
        <w:left w:val="none" w:sz="0" w:space="0" w:color="auto"/>
        <w:bottom w:val="none" w:sz="0" w:space="0" w:color="auto"/>
        <w:right w:val="none" w:sz="0" w:space="0" w:color="auto"/>
      </w:divBdr>
    </w:div>
    <w:div w:id="821316017">
      <w:bodyDiv w:val="1"/>
      <w:marLeft w:val="0"/>
      <w:marRight w:val="0"/>
      <w:marTop w:val="0"/>
      <w:marBottom w:val="0"/>
      <w:divBdr>
        <w:top w:val="none" w:sz="0" w:space="0" w:color="auto"/>
        <w:left w:val="none" w:sz="0" w:space="0" w:color="auto"/>
        <w:bottom w:val="none" w:sz="0" w:space="0" w:color="auto"/>
        <w:right w:val="none" w:sz="0" w:space="0" w:color="auto"/>
      </w:divBdr>
    </w:div>
    <w:div w:id="914359438">
      <w:bodyDiv w:val="1"/>
      <w:marLeft w:val="0"/>
      <w:marRight w:val="0"/>
      <w:marTop w:val="0"/>
      <w:marBottom w:val="0"/>
      <w:divBdr>
        <w:top w:val="none" w:sz="0" w:space="0" w:color="auto"/>
        <w:left w:val="none" w:sz="0" w:space="0" w:color="auto"/>
        <w:bottom w:val="none" w:sz="0" w:space="0" w:color="auto"/>
        <w:right w:val="none" w:sz="0" w:space="0" w:color="auto"/>
      </w:divBdr>
    </w:div>
    <w:div w:id="937448825">
      <w:bodyDiv w:val="1"/>
      <w:marLeft w:val="0"/>
      <w:marRight w:val="0"/>
      <w:marTop w:val="0"/>
      <w:marBottom w:val="0"/>
      <w:divBdr>
        <w:top w:val="none" w:sz="0" w:space="0" w:color="auto"/>
        <w:left w:val="none" w:sz="0" w:space="0" w:color="auto"/>
        <w:bottom w:val="none" w:sz="0" w:space="0" w:color="auto"/>
        <w:right w:val="none" w:sz="0" w:space="0" w:color="auto"/>
      </w:divBdr>
    </w:div>
    <w:div w:id="977957002">
      <w:bodyDiv w:val="1"/>
      <w:marLeft w:val="0"/>
      <w:marRight w:val="0"/>
      <w:marTop w:val="0"/>
      <w:marBottom w:val="0"/>
      <w:divBdr>
        <w:top w:val="none" w:sz="0" w:space="0" w:color="auto"/>
        <w:left w:val="none" w:sz="0" w:space="0" w:color="auto"/>
        <w:bottom w:val="none" w:sz="0" w:space="0" w:color="auto"/>
        <w:right w:val="none" w:sz="0" w:space="0" w:color="auto"/>
      </w:divBdr>
    </w:div>
    <w:div w:id="981229391">
      <w:bodyDiv w:val="1"/>
      <w:marLeft w:val="0"/>
      <w:marRight w:val="0"/>
      <w:marTop w:val="0"/>
      <w:marBottom w:val="0"/>
      <w:divBdr>
        <w:top w:val="none" w:sz="0" w:space="0" w:color="auto"/>
        <w:left w:val="none" w:sz="0" w:space="0" w:color="auto"/>
        <w:bottom w:val="none" w:sz="0" w:space="0" w:color="auto"/>
        <w:right w:val="none" w:sz="0" w:space="0" w:color="auto"/>
      </w:divBdr>
    </w:div>
    <w:div w:id="1014038847">
      <w:bodyDiv w:val="1"/>
      <w:marLeft w:val="0"/>
      <w:marRight w:val="0"/>
      <w:marTop w:val="0"/>
      <w:marBottom w:val="0"/>
      <w:divBdr>
        <w:top w:val="none" w:sz="0" w:space="0" w:color="auto"/>
        <w:left w:val="none" w:sz="0" w:space="0" w:color="auto"/>
        <w:bottom w:val="none" w:sz="0" w:space="0" w:color="auto"/>
        <w:right w:val="none" w:sz="0" w:space="0" w:color="auto"/>
      </w:divBdr>
    </w:div>
    <w:div w:id="1091463910">
      <w:bodyDiv w:val="1"/>
      <w:marLeft w:val="0"/>
      <w:marRight w:val="0"/>
      <w:marTop w:val="0"/>
      <w:marBottom w:val="0"/>
      <w:divBdr>
        <w:top w:val="none" w:sz="0" w:space="0" w:color="auto"/>
        <w:left w:val="none" w:sz="0" w:space="0" w:color="auto"/>
        <w:bottom w:val="none" w:sz="0" w:space="0" w:color="auto"/>
        <w:right w:val="none" w:sz="0" w:space="0" w:color="auto"/>
      </w:divBdr>
    </w:div>
    <w:div w:id="1129129337">
      <w:bodyDiv w:val="1"/>
      <w:marLeft w:val="0"/>
      <w:marRight w:val="0"/>
      <w:marTop w:val="0"/>
      <w:marBottom w:val="0"/>
      <w:divBdr>
        <w:top w:val="none" w:sz="0" w:space="0" w:color="auto"/>
        <w:left w:val="none" w:sz="0" w:space="0" w:color="auto"/>
        <w:bottom w:val="none" w:sz="0" w:space="0" w:color="auto"/>
        <w:right w:val="none" w:sz="0" w:space="0" w:color="auto"/>
      </w:divBdr>
    </w:div>
    <w:div w:id="1158615665">
      <w:bodyDiv w:val="1"/>
      <w:marLeft w:val="0"/>
      <w:marRight w:val="0"/>
      <w:marTop w:val="0"/>
      <w:marBottom w:val="0"/>
      <w:divBdr>
        <w:top w:val="none" w:sz="0" w:space="0" w:color="auto"/>
        <w:left w:val="none" w:sz="0" w:space="0" w:color="auto"/>
        <w:bottom w:val="none" w:sz="0" w:space="0" w:color="auto"/>
        <w:right w:val="none" w:sz="0" w:space="0" w:color="auto"/>
      </w:divBdr>
    </w:div>
    <w:div w:id="1179468710">
      <w:bodyDiv w:val="1"/>
      <w:marLeft w:val="0"/>
      <w:marRight w:val="0"/>
      <w:marTop w:val="0"/>
      <w:marBottom w:val="0"/>
      <w:divBdr>
        <w:top w:val="none" w:sz="0" w:space="0" w:color="auto"/>
        <w:left w:val="none" w:sz="0" w:space="0" w:color="auto"/>
        <w:bottom w:val="none" w:sz="0" w:space="0" w:color="auto"/>
        <w:right w:val="none" w:sz="0" w:space="0" w:color="auto"/>
      </w:divBdr>
    </w:div>
    <w:div w:id="1248153367">
      <w:bodyDiv w:val="1"/>
      <w:marLeft w:val="0"/>
      <w:marRight w:val="0"/>
      <w:marTop w:val="0"/>
      <w:marBottom w:val="0"/>
      <w:divBdr>
        <w:top w:val="none" w:sz="0" w:space="0" w:color="auto"/>
        <w:left w:val="none" w:sz="0" w:space="0" w:color="auto"/>
        <w:bottom w:val="none" w:sz="0" w:space="0" w:color="auto"/>
        <w:right w:val="none" w:sz="0" w:space="0" w:color="auto"/>
      </w:divBdr>
    </w:div>
    <w:div w:id="1269777069">
      <w:bodyDiv w:val="1"/>
      <w:marLeft w:val="0"/>
      <w:marRight w:val="0"/>
      <w:marTop w:val="0"/>
      <w:marBottom w:val="0"/>
      <w:divBdr>
        <w:top w:val="none" w:sz="0" w:space="0" w:color="auto"/>
        <w:left w:val="none" w:sz="0" w:space="0" w:color="auto"/>
        <w:bottom w:val="none" w:sz="0" w:space="0" w:color="auto"/>
        <w:right w:val="none" w:sz="0" w:space="0" w:color="auto"/>
      </w:divBdr>
    </w:div>
    <w:div w:id="1291279702">
      <w:bodyDiv w:val="1"/>
      <w:marLeft w:val="0"/>
      <w:marRight w:val="0"/>
      <w:marTop w:val="0"/>
      <w:marBottom w:val="0"/>
      <w:divBdr>
        <w:top w:val="none" w:sz="0" w:space="0" w:color="auto"/>
        <w:left w:val="none" w:sz="0" w:space="0" w:color="auto"/>
        <w:bottom w:val="none" w:sz="0" w:space="0" w:color="auto"/>
        <w:right w:val="none" w:sz="0" w:space="0" w:color="auto"/>
      </w:divBdr>
    </w:div>
    <w:div w:id="1303577148">
      <w:bodyDiv w:val="1"/>
      <w:marLeft w:val="0"/>
      <w:marRight w:val="0"/>
      <w:marTop w:val="0"/>
      <w:marBottom w:val="0"/>
      <w:divBdr>
        <w:top w:val="none" w:sz="0" w:space="0" w:color="auto"/>
        <w:left w:val="none" w:sz="0" w:space="0" w:color="auto"/>
        <w:bottom w:val="none" w:sz="0" w:space="0" w:color="auto"/>
        <w:right w:val="none" w:sz="0" w:space="0" w:color="auto"/>
      </w:divBdr>
      <w:divsChild>
        <w:div w:id="1459881032">
          <w:marLeft w:val="0"/>
          <w:marRight w:val="0"/>
          <w:marTop w:val="0"/>
          <w:marBottom w:val="0"/>
          <w:divBdr>
            <w:top w:val="none" w:sz="0" w:space="0" w:color="auto"/>
            <w:left w:val="none" w:sz="0" w:space="0" w:color="auto"/>
            <w:bottom w:val="none" w:sz="0" w:space="0" w:color="auto"/>
            <w:right w:val="none" w:sz="0" w:space="0" w:color="auto"/>
          </w:divBdr>
          <w:divsChild>
            <w:div w:id="2128115506">
              <w:marLeft w:val="0"/>
              <w:marRight w:val="0"/>
              <w:marTop w:val="0"/>
              <w:marBottom w:val="0"/>
              <w:divBdr>
                <w:top w:val="none" w:sz="0" w:space="0" w:color="auto"/>
                <w:left w:val="none" w:sz="0" w:space="0" w:color="auto"/>
                <w:bottom w:val="none" w:sz="0" w:space="0" w:color="auto"/>
                <w:right w:val="none" w:sz="0" w:space="0" w:color="auto"/>
              </w:divBdr>
              <w:divsChild>
                <w:div w:id="651643892">
                  <w:marLeft w:val="0"/>
                  <w:marRight w:val="0"/>
                  <w:marTop w:val="0"/>
                  <w:marBottom w:val="0"/>
                  <w:divBdr>
                    <w:top w:val="none" w:sz="0" w:space="0" w:color="auto"/>
                    <w:left w:val="none" w:sz="0" w:space="0" w:color="auto"/>
                    <w:bottom w:val="none" w:sz="0" w:space="0" w:color="auto"/>
                    <w:right w:val="none" w:sz="0" w:space="0" w:color="auto"/>
                  </w:divBdr>
                  <w:divsChild>
                    <w:div w:id="5861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74766">
      <w:bodyDiv w:val="1"/>
      <w:marLeft w:val="0"/>
      <w:marRight w:val="0"/>
      <w:marTop w:val="0"/>
      <w:marBottom w:val="0"/>
      <w:divBdr>
        <w:top w:val="none" w:sz="0" w:space="0" w:color="auto"/>
        <w:left w:val="none" w:sz="0" w:space="0" w:color="auto"/>
        <w:bottom w:val="none" w:sz="0" w:space="0" w:color="auto"/>
        <w:right w:val="none" w:sz="0" w:space="0" w:color="auto"/>
      </w:divBdr>
    </w:div>
    <w:div w:id="1383023641">
      <w:bodyDiv w:val="1"/>
      <w:marLeft w:val="0"/>
      <w:marRight w:val="0"/>
      <w:marTop w:val="0"/>
      <w:marBottom w:val="0"/>
      <w:divBdr>
        <w:top w:val="none" w:sz="0" w:space="0" w:color="auto"/>
        <w:left w:val="none" w:sz="0" w:space="0" w:color="auto"/>
        <w:bottom w:val="none" w:sz="0" w:space="0" w:color="auto"/>
        <w:right w:val="none" w:sz="0" w:space="0" w:color="auto"/>
      </w:divBdr>
    </w:div>
    <w:div w:id="1453672108">
      <w:bodyDiv w:val="1"/>
      <w:marLeft w:val="0"/>
      <w:marRight w:val="0"/>
      <w:marTop w:val="0"/>
      <w:marBottom w:val="0"/>
      <w:divBdr>
        <w:top w:val="none" w:sz="0" w:space="0" w:color="auto"/>
        <w:left w:val="none" w:sz="0" w:space="0" w:color="auto"/>
        <w:bottom w:val="none" w:sz="0" w:space="0" w:color="auto"/>
        <w:right w:val="none" w:sz="0" w:space="0" w:color="auto"/>
      </w:divBdr>
    </w:div>
    <w:div w:id="1477260439">
      <w:bodyDiv w:val="1"/>
      <w:marLeft w:val="0"/>
      <w:marRight w:val="0"/>
      <w:marTop w:val="0"/>
      <w:marBottom w:val="0"/>
      <w:divBdr>
        <w:top w:val="none" w:sz="0" w:space="0" w:color="auto"/>
        <w:left w:val="none" w:sz="0" w:space="0" w:color="auto"/>
        <w:bottom w:val="none" w:sz="0" w:space="0" w:color="auto"/>
        <w:right w:val="none" w:sz="0" w:space="0" w:color="auto"/>
      </w:divBdr>
    </w:div>
    <w:div w:id="1490368060">
      <w:bodyDiv w:val="1"/>
      <w:marLeft w:val="0"/>
      <w:marRight w:val="0"/>
      <w:marTop w:val="0"/>
      <w:marBottom w:val="0"/>
      <w:divBdr>
        <w:top w:val="none" w:sz="0" w:space="0" w:color="auto"/>
        <w:left w:val="none" w:sz="0" w:space="0" w:color="auto"/>
        <w:bottom w:val="none" w:sz="0" w:space="0" w:color="auto"/>
        <w:right w:val="none" w:sz="0" w:space="0" w:color="auto"/>
      </w:divBdr>
    </w:div>
    <w:div w:id="1656839139">
      <w:bodyDiv w:val="1"/>
      <w:marLeft w:val="0"/>
      <w:marRight w:val="0"/>
      <w:marTop w:val="0"/>
      <w:marBottom w:val="0"/>
      <w:divBdr>
        <w:top w:val="none" w:sz="0" w:space="0" w:color="auto"/>
        <w:left w:val="none" w:sz="0" w:space="0" w:color="auto"/>
        <w:bottom w:val="none" w:sz="0" w:space="0" w:color="auto"/>
        <w:right w:val="none" w:sz="0" w:space="0" w:color="auto"/>
      </w:divBdr>
    </w:div>
    <w:div w:id="1677613204">
      <w:bodyDiv w:val="1"/>
      <w:marLeft w:val="0"/>
      <w:marRight w:val="0"/>
      <w:marTop w:val="0"/>
      <w:marBottom w:val="0"/>
      <w:divBdr>
        <w:top w:val="none" w:sz="0" w:space="0" w:color="auto"/>
        <w:left w:val="none" w:sz="0" w:space="0" w:color="auto"/>
        <w:bottom w:val="none" w:sz="0" w:space="0" w:color="auto"/>
        <w:right w:val="none" w:sz="0" w:space="0" w:color="auto"/>
      </w:divBdr>
    </w:div>
    <w:div w:id="1683969152">
      <w:bodyDiv w:val="1"/>
      <w:marLeft w:val="0"/>
      <w:marRight w:val="0"/>
      <w:marTop w:val="0"/>
      <w:marBottom w:val="0"/>
      <w:divBdr>
        <w:top w:val="none" w:sz="0" w:space="0" w:color="auto"/>
        <w:left w:val="none" w:sz="0" w:space="0" w:color="auto"/>
        <w:bottom w:val="none" w:sz="0" w:space="0" w:color="auto"/>
        <w:right w:val="none" w:sz="0" w:space="0" w:color="auto"/>
      </w:divBdr>
    </w:div>
    <w:div w:id="1695233503">
      <w:bodyDiv w:val="1"/>
      <w:marLeft w:val="0"/>
      <w:marRight w:val="0"/>
      <w:marTop w:val="0"/>
      <w:marBottom w:val="0"/>
      <w:divBdr>
        <w:top w:val="none" w:sz="0" w:space="0" w:color="auto"/>
        <w:left w:val="none" w:sz="0" w:space="0" w:color="auto"/>
        <w:bottom w:val="none" w:sz="0" w:space="0" w:color="auto"/>
        <w:right w:val="none" w:sz="0" w:space="0" w:color="auto"/>
      </w:divBdr>
    </w:div>
    <w:div w:id="1702438534">
      <w:bodyDiv w:val="1"/>
      <w:marLeft w:val="0"/>
      <w:marRight w:val="0"/>
      <w:marTop w:val="0"/>
      <w:marBottom w:val="0"/>
      <w:divBdr>
        <w:top w:val="none" w:sz="0" w:space="0" w:color="auto"/>
        <w:left w:val="none" w:sz="0" w:space="0" w:color="auto"/>
        <w:bottom w:val="none" w:sz="0" w:space="0" w:color="auto"/>
        <w:right w:val="none" w:sz="0" w:space="0" w:color="auto"/>
      </w:divBdr>
    </w:div>
    <w:div w:id="1790933095">
      <w:bodyDiv w:val="1"/>
      <w:marLeft w:val="0"/>
      <w:marRight w:val="0"/>
      <w:marTop w:val="0"/>
      <w:marBottom w:val="0"/>
      <w:divBdr>
        <w:top w:val="none" w:sz="0" w:space="0" w:color="auto"/>
        <w:left w:val="none" w:sz="0" w:space="0" w:color="auto"/>
        <w:bottom w:val="none" w:sz="0" w:space="0" w:color="auto"/>
        <w:right w:val="none" w:sz="0" w:space="0" w:color="auto"/>
      </w:divBdr>
    </w:div>
    <w:div w:id="1829592305">
      <w:bodyDiv w:val="1"/>
      <w:marLeft w:val="0"/>
      <w:marRight w:val="0"/>
      <w:marTop w:val="0"/>
      <w:marBottom w:val="0"/>
      <w:divBdr>
        <w:top w:val="none" w:sz="0" w:space="0" w:color="auto"/>
        <w:left w:val="none" w:sz="0" w:space="0" w:color="auto"/>
        <w:bottom w:val="none" w:sz="0" w:space="0" w:color="auto"/>
        <w:right w:val="none" w:sz="0" w:space="0" w:color="auto"/>
      </w:divBdr>
    </w:div>
    <w:div w:id="1842967976">
      <w:bodyDiv w:val="1"/>
      <w:marLeft w:val="0"/>
      <w:marRight w:val="0"/>
      <w:marTop w:val="0"/>
      <w:marBottom w:val="0"/>
      <w:divBdr>
        <w:top w:val="none" w:sz="0" w:space="0" w:color="auto"/>
        <w:left w:val="none" w:sz="0" w:space="0" w:color="auto"/>
        <w:bottom w:val="none" w:sz="0" w:space="0" w:color="auto"/>
        <w:right w:val="none" w:sz="0" w:space="0" w:color="auto"/>
      </w:divBdr>
    </w:div>
    <w:div w:id="1854958784">
      <w:bodyDiv w:val="1"/>
      <w:marLeft w:val="0"/>
      <w:marRight w:val="0"/>
      <w:marTop w:val="0"/>
      <w:marBottom w:val="0"/>
      <w:divBdr>
        <w:top w:val="none" w:sz="0" w:space="0" w:color="auto"/>
        <w:left w:val="none" w:sz="0" w:space="0" w:color="auto"/>
        <w:bottom w:val="none" w:sz="0" w:space="0" w:color="auto"/>
        <w:right w:val="none" w:sz="0" w:space="0" w:color="auto"/>
      </w:divBdr>
    </w:div>
    <w:div w:id="1860896310">
      <w:bodyDiv w:val="1"/>
      <w:marLeft w:val="0"/>
      <w:marRight w:val="0"/>
      <w:marTop w:val="0"/>
      <w:marBottom w:val="0"/>
      <w:divBdr>
        <w:top w:val="none" w:sz="0" w:space="0" w:color="auto"/>
        <w:left w:val="none" w:sz="0" w:space="0" w:color="auto"/>
        <w:bottom w:val="none" w:sz="0" w:space="0" w:color="auto"/>
        <w:right w:val="none" w:sz="0" w:space="0" w:color="auto"/>
      </w:divBdr>
    </w:div>
    <w:div w:id="1865091386">
      <w:bodyDiv w:val="1"/>
      <w:marLeft w:val="0"/>
      <w:marRight w:val="0"/>
      <w:marTop w:val="0"/>
      <w:marBottom w:val="0"/>
      <w:divBdr>
        <w:top w:val="none" w:sz="0" w:space="0" w:color="auto"/>
        <w:left w:val="none" w:sz="0" w:space="0" w:color="auto"/>
        <w:bottom w:val="none" w:sz="0" w:space="0" w:color="auto"/>
        <w:right w:val="none" w:sz="0" w:space="0" w:color="auto"/>
      </w:divBdr>
    </w:div>
    <w:div w:id="1877040151">
      <w:bodyDiv w:val="1"/>
      <w:marLeft w:val="0"/>
      <w:marRight w:val="0"/>
      <w:marTop w:val="0"/>
      <w:marBottom w:val="0"/>
      <w:divBdr>
        <w:top w:val="none" w:sz="0" w:space="0" w:color="auto"/>
        <w:left w:val="none" w:sz="0" w:space="0" w:color="auto"/>
        <w:bottom w:val="none" w:sz="0" w:space="0" w:color="auto"/>
        <w:right w:val="none" w:sz="0" w:space="0" w:color="auto"/>
      </w:divBdr>
    </w:div>
    <w:div w:id="188417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63100">
          <w:marLeft w:val="0"/>
          <w:marRight w:val="0"/>
          <w:marTop w:val="0"/>
          <w:marBottom w:val="0"/>
          <w:divBdr>
            <w:top w:val="none" w:sz="0" w:space="0" w:color="auto"/>
            <w:left w:val="none" w:sz="0" w:space="0" w:color="auto"/>
            <w:bottom w:val="none" w:sz="0" w:space="0" w:color="auto"/>
            <w:right w:val="none" w:sz="0" w:space="0" w:color="auto"/>
          </w:divBdr>
          <w:divsChild>
            <w:div w:id="809901811">
              <w:marLeft w:val="0"/>
              <w:marRight w:val="0"/>
              <w:marTop w:val="0"/>
              <w:marBottom w:val="0"/>
              <w:divBdr>
                <w:top w:val="none" w:sz="0" w:space="0" w:color="auto"/>
                <w:left w:val="none" w:sz="0" w:space="0" w:color="auto"/>
                <w:bottom w:val="none" w:sz="0" w:space="0" w:color="auto"/>
                <w:right w:val="none" w:sz="0" w:space="0" w:color="auto"/>
              </w:divBdr>
              <w:divsChild>
                <w:div w:id="71776431">
                  <w:marLeft w:val="0"/>
                  <w:marRight w:val="0"/>
                  <w:marTop w:val="0"/>
                  <w:marBottom w:val="0"/>
                  <w:divBdr>
                    <w:top w:val="none" w:sz="0" w:space="0" w:color="auto"/>
                    <w:left w:val="none" w:sz="0" w:space="0" w:color="auto"/>
                    <w:bottom w:val="none" w:sz="0" w:space="0" w:color="auto"/>
                    <w:right w:val="none" w:sz="0" w:space="0" w:color="auto"/>
                  </w:divBdr>
                  <w:divsChild>
                    <w:div w:id="981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860436">
      <w:bodyDiv w:val="1"/>
      <w:marLeft w:val="0"/>
      <w:marRight w:val="0"/>
      <w:marTop w:val="0"/>
      <w:marBottom w:val="0"/>
      <w:divBdr>
        <w:top w:val="none" w:sz="0" w:space="0" w:color="auto"/>
        <w:left w:val="none" w:sz="0" w:space="0" w:color="auto"/>
        <w:bottom w:val="none" w:sz="0" w:space="0" w:color="auto"/>
        <w:right w:val="none" w:sz="0" w:space="0" w:color="auto"/>
      </w:divBdr>
    </w:div>
    <w:div w:id="1905985350">
      <w:bodyDiv w:val="1"/>
      <w:marLeft w:val="0"/>
      <w:marRight w:val="0"/>
      <w:marTop w:val="0"/>
      <w:marBottom w:val="0"/>
      <w:divBdr>
        <w:top w:val="none" w:sz="0" w:space="0" w:color="auto"/>
        <w:left w:val="none" w:sz="0" w:space="0" w:color="auto"/>
        <w:bottom w:val="none" w:sz="0" w:space="0" w:color="auto"/>
        <w:right w:val="none" w:sz="0" w:space="0" w:color="auto"/>
      </w:divBdr>
    </w:div>
    <w:div w:id="1971588837">
      <w:bodyDiv w:val="1"/>
      <w:marLeft w:val="0"/>
      <w:marRight w:val="0"/>
      <w:marTop w:val="0"/>
      <w:marBottom w:val="0"/>
      <w:divBdr>
        <w:top w:val="none" w:sz="0" w:space="0" w:color="auto"/>
        <w:left w:val="none" w:sz="0" w:space="0" w:color="auto"/>
        <w:bottom w:val="none" w:sz="0" w:space="0" w:color="auto"/>
        <w:right w:val="none" w:sz="0" w:space="0" w:color="auto"/>
      </w:divBdr>
      <w:divsChild>
        <w:div w:id="1601135853">
          <w:marLeft w:val="0"/>
          <w:marRight w:val="0"/>
          <w:marTop w:val="0"/>
          <w:marBottom w:val="0"/>
          <w:divBdr>
            <w:top w:val="none" w:sz="0" w:space="0" w:color="auto"/>
            <w:left w:val="none" w:sz="0" w:space="0" w:color="auto"/>
            <w:bottom w:val="none" w:sz="0" w:space="0" w:color="auto"/>
            <w:right w:val="none" w:sz="0" w:space="0" w:color="auto"/>
          </w:divBdr>
          <w:divsChild>
            <w:div w:id="237908104">
              <w:marLeft w:val="0"/>
              <w:marRight w:val="0"/>
              <w:marTop w:val="0"/>
              <w:marBottom w:val="0"/>
              <w:divBdr>
                <w:top w:val="none" w:sz="0" w:space="0" w:color="auto"/>
                <w:left w:val="none" w:sz="0" w:space="0" w:color="auto"/>
                <w:bottom w:val="none" w:sz="0" w:space="0" w:color="auto"/>
                <w:right w:val="none" w:sz="0" w:space="0" w:color="auto"/>
              </w:divBdr>
              <w:divsChild>
                <w:div w:id="311983533">
                  <w:marLeft w:val="0"/>
                  <w:marRight w:val="0"/>
                  <w:marTop w:val="0"/>
                  <w:marBottom w:val="0"/>
                  <w:divBdr>
                    <w:top w:val="none" w:sz="0" w:space="0" w:color="auto"/>
                    <w:left w:val="none" w:sz="0" w:space="0" w:color="auto"/>
                    <w:bottom w:val="none" w:sz="0" w:space="0" w:color="auto"/>
                    <w:right w:val="none" w:sz="0" w:space="0" w:color="auto"/>
                  </w:divBdr>
                  <w:divsChild>
                    <w:div w:id="126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7029">
      <w:bodyDiv w:val="1"/>
      <w:marLeft w:val="0"/>
      <w:marRight w:val="0"/>
      <w:marTop w:val="0"/>
      <w:marBottom w:val="0"/>
      <w:divBdr>
        <w:top w:val="none" w:sz="0" w:space="0" w:color="auto"/>
        <w:left w:val="none" w:sz="0" w:space="0" w:color="auto"/>
        <w:bottom w:val="none" w:sz="0" w:space="0" w:color="auto"/>
        <w:right w:val="none" w:sz="0" w:space="0" w:color="auto"/>
      </w:divBdr>
    </w:div>
    <w:div w:id="2090467429">
      <w:bodyDiv w:val="1"/>
      <w:marLeft w:val="0"/>
      <w:marRight w:val="0"/>
      <w:marTop w:val="0"/>
      <w:marBottom w:val="0"/>
      <w:divBdr>
        <w:top w:val="none" w:sz="0" w:space="0" w:color="auto"/>
        <w:left w:val="none" w:sz="0" w:space="0" w:color="auto"/>
        <w:bottom w:val="none" w:sz="0" w:space="0" w:color="auto"/>
        <w:right w:val="none" w:sz="0" w:space="0" w:color="auto"/>
      </w:divBdr>
    </w:div>
    <w:div w:id="2111076874">
      <w:bodyDiv w:val="1"/>
      <w:marLeft w:val="0"/>
      <w:marRight w:val="0"/>
      <w:marTop w:val="0"/>
      <w:marBottom w:val="0"/>
      <w:divBdr>
        <w:top w:val="none" w:sz="0" w:space="0" w:color="auto"/>
        <w:left w:val="none" w:sz="0" w:space="0" w:color="auto"/>
        <w:bottom w:val="none" w:sz="0" w:space="0" w:color="auto"/>
        <w:right w:val="none" w:sz="0" w:space="0" w:color="auto"/>
      </w:divBdr>
    </w:div>
    <w:div w:id="21145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urifondid.ee/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iigiteataja.ee/akt/430012013011?leiaKehtiv"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230A-85D7-41B5-945F-07A05166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5946</Words>
  <Characters>43400</Characters>
  <Application>Microsoft Office Word</Application>
  <DocSecurity>0</DocSecurity>
  <Lines>361</Lines>
  <Paragraphs>98</Paragraphs>
  <ScaleCrop>false</ScaleCrop>
  <HeadingPairs>
    <vt:vector size="2" baseType="variant">
      <vt:variant>
        <vt:lpstr>Pealkiri</vt:lpstr>
      </vt:variant>
      <vt:variant>
        <vt:i4>1</vt:i4>
      </vt:variant>
    </vt:vector>
  </HeadingPairs>
  <TitlesOfParts>
    <vt:vector size="1" baseType="lpstr">
      <vt:lpstr/>
    </vt:vector>
  </TitlesOfParts>
  <Company>Sotsiaalministeerium</Company>
  <LinksUpToDate>false</LinksUpToDate>
  <CharactersWithSpaces>49248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Vabamäe</dc:creator>
  <cp:keywords/>
  <dc:description/>
  <cp:lastModifiedBy>Tiia Taevere</cp:lastModifiedBy>
  <cp:revision>24</cp:revision>
  <cp:lastPrinted>2017-08-03T09:47:00Z</cp:lastPrinted>
  <dcterms:created xsi:type="dcterms:W3CDTF">2018-01-29T16:32:00Z</dcterms:created>
  <dcterms:modified xsi:type="dcterms:W3CDTF">2018-01-29T16:57:00Z</dcterms:modified>
</cp:coreProperties>
</file>